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E1" w:rsidRDefault="002471E1" w:rsidP="009522B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522BF" w:rsidRPr="002471E1" w:rsidRDefault="009522BF" w:rsidP="009522BF">
      <w:pPr>
        <w:pStyle w:val="a3"/>
        <w:jc w:val="center"/>
        <w:rPr>
          <w:rFonts w:ascii="Arial" w:hAnsi="Arial" w:cs="Arial"/>
          <w:b/>
        </w:rPr>
      </w:pPr>
      <w:r w:rsidRPr="002471E1">
        <w:rPr>
          <w:rFonts w:ascii="Arial" w:hAnsi="Arial" w:cs="Arial"/>
          <w:b/>
        </w:rPr>
        <w:t>Информация</w:t>
      </w:r>
    </w:p>
    <w:p w:rsidR="009522BF" w:rsidRPr="002471E1" w:rsidRDefault="009522BF" w:rsidP="009522BF">
      <w:pPr>
        <w:pStyle w:val="a3"/>
        <w:jc w:val="center"/>
        <w:rPr>
          <w:rFonts w:ascii="Arial" w:hAnsi="Arial" w:cs="Arial"/>
          <w:b/>
        </w:rPr>
      </w:pPr>
      <w:r w:rsidRPr="002471E1">
        <w:rPr>
          <w:rFonts w:ascii="Arial" w:hAnsi="Arial" w:cs="Arial"/>
          <w:b/>
        </w:rPr>
        <w:t>о результатах оценки эффективности</w:t>
      </w:r>
    </w:p>
    <w:p w:rsidR="009522BF" w:rsidRPr="002471E1" w:rsidRDefault="009522BF" w:rsidP="009522BF">
      <w:pPr>
        <w:pStyle w:val="a3"/>
        <w:jc w:val="center"/>
        <w:rPr>
          <w:rFonts w:ascii="Arial" w:hAnsi="Arial" w:cs="Arial"/>
          <w:b/>
        </w:rPr>
      </w:pPr>
      <w:r w:rsidRPr="002471E1">
        <w:rPr>
          <w:rFonts w:ascii="Arial" w:hAnsi="Arial" w:cs="Arial"/>
          <w:b/>
        </w:rPr>
        <w:t xml:space="preserve">реализации муниципальных программ </w:t>
      </w:r>
      <w:proofErr w:type="spellStart"/>
      <w:r w:rsidRPr="002471E1">
        <w:rPr>
          <w:rFonts w:ascii="Arial" w:hAnsi="Arial" w:cs="Arial"/>
          <w:b/>
        </w:rPr>
        <w:t>Верхнекетского</w:t>
      </w:r>
      <w:proofErr w:type="spellEnd"/>
      <w:r w:rsidRPr="002471E1">
        <w:rPr>
          <w:rFonts w:ascii="Arial" w:hAnsi="Arial" w:cs="Arial"/>
          <w:b/>
        </w:rPr>
        <w:t xml:space="preserve"> района</w:t>
      </w:r>
    </w:p>
    <w:p w:rsidR="009522BF" w:rsidRPr="002471E1" w:rsidRDefault="009522BF" w:rsidP="009522BF">
      <w:pPr>
        <w:pStyle w:val="a3"/>
        <w:jc w:val="center"/>
        <w:rPr>
          <w:rFonts w:ascii="Arial" w:hAnsi="Arial" w:cs="Arial"/>
          <w:b/>
        </w:rPr>
      </w:pPr>
      <w:r w:rsidRPr="002471E1">
        <w:rPr>
          <w:rFonts w:ascii="Arial" w:hAnsi="Arial" w:cs="Arial"/>
          <w:b/>
        </w:rPr>
        <w:t>по итогам 201</w:t>
      </w:r>
      <w:r w:rsidR="0038723B" w:rsidRPr="002471E1">
        <w:rPr>
          <w:rFonts w:ascii="Arial" w:hAnsi="Arial" w:cs="Arial"/>
          <w:b/>
        </w:rPr>
        <w:t>5</w:t>
      </w:r>
      <w:r w:rsidRPr="002471E1">
        <w:rPr>
          <w:rFonts w:ascii="Arial" w:hAnsi="Arial" w:cs="Arial"/>
          <w:b/>
        </w:rPr>
        <w:t xml:space="preserve"> года</w:t>
      </w:r>
    </w:p>
    <w:p w:rsidR="009522BF" w:rsidRPr="002471E1" w:rsidRDefault="009522BF" w:rsidP="009522BF">
      <w:pPr>
        <w:pStyle w:val="a3"/>
        <w:jc w:val="center"/>
        <w:rPr>
          <w:rFonts w:ascii="Arial" w:hAnsi="Arial" w:cs="Arial"/>
        </w:rPr>
      </w:pPr>
    </w:p>
    <w:p w:rsidR="009522BF" w:rsidRPr="002471E1" w:rsidRDefault="009522BF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>В течение 201</w:t>
      </w:r>
      <w:r w:rsidR="0038723B" w:rsidRPr="002471E1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года на территории </w:t>
      </w:r>
      <w:proofErr w:type="spellStart"/>
      <w:r w:rsidR="00667505" w:rsidRPr="002471E1">
        <w:rPr>
          <w:rFonts w:ascii="Arial" w:eastAsiaTheme="minorHAnsi" w:hAnsi="Arial" w:cs="Arial"/>
          <w:sz w:val="22"/>
          <w:szCs w:val="22"/>
          <w:lang w:eastAsia="en-US"/>
        </w:rPr>
        <w:t>Верхнекетского</w:t>
      </w:r>
      <w:proofErr w:type="spellEnd"/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района реализов</w:t>
      </w:r>
      <w:r w:rsidR="00667505" w:rsidRPr="002471E1">
        <w:rPr>
          <w:rFonts w:ascii="Arial" w:eastAsiaTheme="minorHAnsi" w:hAnsi="Arial" w:cs="Arial"/>
          <w:sz w:val="22"/>
          <w:szCs w:val="22"/>
          <w:lang w:eastAsia="en-US"/>
        </w:rPr>
        <w:t>ыва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>лось 1</w:t>
      </w:r>
      <w:r w:rsidR="009424B4" w:rsidRPr="002471E1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882457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муниципальных программ,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82457" w:rsidRPr="002471E1">
        <w:rPr>
          <w:rFonts w:ascii="Arial" w:eastAsiaTheme="minorHAnsi" w:hAnsi="Arial" w:cs="Arial"/>
          <w:sz w:val="22"/>
          <w:szCs w:val="22"/>
          <w:lang w:eastAsia="en-US"/>
        </w:rPr>
        <w:t>н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а мероприятия которых было предусмотрено </w:t>
      </w:r>
      <w:r w:rsidR="001F5D9E" w:rsidRPr="002471E1">
        <w:rPr>
          <w:rFonts w:ascii="Arial" w:eastAsiaTheme="minorHAnsi" w:hAnsi="Arial" w:cs="Arial"/>
          <w:sz w:val="22"/>
          <w:szCs w:val="22"/>
          <w:lang w:eastAsia="en-US"/>
        </w:rPr>
        <w:t>21792,6</w:t>
      </w:r>
      <w:r w:rsidR="00522C49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тыс. рублей средств местного бюджета. 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>За 201</w:t>
      </w:r>
      <w:r w:rsidR="001F5D9E" w:rsidRPr="002471E1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год кассовое исполнение</w:t>
      </w:r>
      <w:r w:rsidR="00442F03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по реализации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мероприятий </w:t>
      </w:r>
      <w:r w:rsidR="001F5D9E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муниципальных 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программ за счет средств районного бюджета составило </w:t>
      </w:r>
      <w:r w:rsidR="001F5D9E" w:rsidRPr="002471E1">
        <w:rPr>
          <w:rFonts w:ascii="Arial" w:eastAsiaTheme="minorHAnsi" w:hAnsi="Arial" w:cs="Arial"/>
          <w:sz w:val="22"/>
          <w:szCs w:val="22"/>
          <w:lang w:eastAsia="en-US"/>
        </w:rPr>
        <w:t>21791,1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тыс. рублей или</w:t>
      </w:r>
      <w:r w:rsidR="001F5D9E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99,99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>% от п</w:t>
      </w:r>
      <w:r w:rsidR="00522C49" w:rsidRPr="002471E1">
        <w:rPr>
          <w:rFonts w:ascii="Arial" w:eastAsiaTheme="minorHAnsi" w:hAnsi="Arial" w:cs="Arial"/>
          <w:sz w:val="22"/>
          <w:szCs w:val="22"/>
          <w:lang w:eastAsia="en-US"/>
        </w:rPr>
        <w:t>редусмотренного финансирования.</w:t>
      </w:r>
    </w:p>
    <w:p w:rsidR="00BE78FC" w:rsidRPr="002471E1" w:rsidRDefault="00BE78FC" w:rsidP="00BE78FC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В соответствии с постановлением Администрации </w:t>
      </w:r>
      <w:proofErr w:type="spellStart"/>
      <w:r w:rsidRPr="002471E1">
        <w:rPr>
          <w:rFonts w:ascii="Arial" w:eastAsiaTheme="minorHAnsi" w:hAnsi="Arial" w:cs="Arial"/>
          <w:sz w:val="22"/>
          <w:szCs w:val="22"/>
          <w:lang w:eastAsia="en-US"/>
        </w:rPr>
        <w:t>Верхнекетского</w:t>
      </w:r>
      <w:proofErr w:type="spellEnd"/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района от 09.10.2012 № 1225 «Об утверждении Порядка принятия решений о разработке муниципальных программ </w:t>
      </w:r>
      <w:proofErr w:type="spellStart"/>
      <w:r w:rsidRPr="002471E1">
        <w:rPr>
          <w:rFonts w:ascii="Arial" w:eastAsiaTheme="minorHAnsi" w:hAnsi="Arial" w:cs="Arial"/>
          <w:sz w:val="22"/>
          <w:szCs w:val="22"/>
          <w:lang w:eastAsia="en-US"/>
        </w:rPr>
        <w:t>Верхнекетского</w:t>
      </w:r>
      <w:proofErr w:type="spellEnd"/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района и их формирования и реализации» </w:t>
      </w:r>
      <w:r w:rsidR="006F30CA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(далее – Порядок) 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проведена оценка эффективности реализации муниципальных программ </w:t>
      </w:r>
      <w:proofErr w:type="spellStart"/>
      <w:r w:rsidRPr="002471E1">
        <w:rPr>
          <w:rFonts w:ascii="Arial" w:eastAsiaTheme="minorHAnsi" w:hAnsi="Arial" w:cs="Arial"/>
          <w:sz w:val="22"/>
          <w:szCs w:val="22"/>
          <w:lang w:eastAsia="en-US"/>
        </w:rPr>
        <w:t>Верх</w:t>
      </w:r>
      <w:r w:rsidR="001F5D9E" w:rsidRPr="002471E1">
        <w:rPr>
          <w:rFonts w:ascii="Arial" w:eastAsiaTheme="minorHAnsi" w:hAnsi="Arial" w:cs="Arial"/>
          <w:sz w:val="22"/>
          <w:szCs w:val="22"/>
          <w:lang w:eastAsia="en-US"/>
        </w:rPr>
        <w:t>некетского</w:t>
      </w:r>
      <w:proofErr w:type="spellEnd"/>
      <w:r w:rsidR="001F5D9E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района по итогам 2015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года.</w:t>
      </w:r>
    </w:p>
    <w:p w:rsidR="00BE78FC" w:rsidRPr="002471E1" w:rsidRDefault="00BE78FC" w:rsidP="00BE78FC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ab/>
        <w:t>Согласно Порядку проведения и критериям оценки эффективности реализации муниципальных программ, рейтинг эффективности реализации (R) муниципальной программы (далее – МП) рассчитывается в соответствии с критериями эффективности реализации МП.</w:t>
      </w:r>
    </w:p>
    <w:p w:rsidR="00BE78FC" w:rsidRPr="002471E1" w:rsidRDefault="00BE78FC" w:rsidP="00BE78FC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ab/>
        <w:t>МП признается имеющей высокую эффективность при R &gt;7,5 баллов, достаточную эффективность – при 7,5&gt;= R &gt;=4, низкую эффективность – при R &lt; 4.</w:t>
      </w:r>
    </w:p>
    <w:p w:rsidR="009522BF" w:rsidRPr="002471E1" w:rsidRDefault="009522BF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В результате проведенной оценки эффективности реализации каждой </w:t>
      </w:r>
      <w:r w:rsidR="00985F53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муниципальной 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>программы (приложение 1) из 1</w:t>
      </w:r>
      <w:r w:rsidR="00BE78FC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6 </w:t>
      </w:r>
      <w:r w:rsidR="00985F53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муниципальных </w:t>
      </w:r>
      <w:r w:rsidR="00BE78FC" w:rsidRPr="002471E1">
        <w:rPr>
          <w:rFonts w:ascii="Arial" w:eastAsiaTheme="minorHAnsi" w:hAnsi="Arial" w:cs="Arial"/>
          <w:sz w:val="22"/>
          <w:szCs w:val="22"/>
          <w:lang w:eastAsia="en-US"/>
        </w:rPr>
        <w:t>программ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признаны:</w:t>
      </w:r>
    </w:p>
    <w:p w:rsidR="009522BF" w:rsidRPr="002471E1" w:rsidRDefault="002471E1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b/>
          <w:sz w:val="22"/>
          <w:szCs w:val="22"/>
          <w:lang w:eastAsia="en-US"/>
        </w:rPr>
        <w:t>И</w:t>
      </w:r>
      <w:r w:rsidR="00D33CE8" w:rsidRPr="002471E1">
        <w:rPr>
          <w:rFonts w:ascii="Arial" w:eastAsiaTheme="minorHAnsi" w:hAnsi="Arial" w:cs="Arial"/>
          <w:b/>
          <w:sz w:val="22"/>
          <w:szCs w:val="22"/>
          <w:lang w:eastAsia="en-US"/>
        </w:rPr>
        <w:t>меют высокую</w:t>
      </w:r>
      <w:r w:rsidR="009522BF" w:rsidRPr="002471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эффективн</w:t>
      </w:r>
      <w:r w:rsidR="00D33CE8" w:rsidRPr="002471E1">
        <w:rPr>
          <w:rFonts w:ascii="Arial" w:eastAsiaTheme="minorHAnsi" w:hAnsi="Arial" w:cs="Arial"/>
          <w:b/>
          <w:sz w:val="22"/>
          <w:szCs w:val="22"/>
          <w:lang w:eastAsia="en-US"/>
        </w:rPr>
        <w:t>ость</w:t>
      </w:r>
      <w:r w:rsidR="009522BF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F4008" w:rsidRPr="002471E1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="009522BF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06D7C" w:rsidRPr="002471E1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0F4008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муниципальных</w:t>
      </w:r>
      <w:r w:rsidR="009522BF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прогр</w:t>
      </w:r>
      <w:r w:rsidR="004B1446" w:rsidRPr="002471E1">
        <w:rPr>
          <w:rFonts w:ascii="Arial" w:eastAsiaTheme="minorHAnsi" w:hAnsi="Arial" w:cs="Arial"/>
          <w:sz w:val="22"/>
          <w:szCs w:val="22"/>
          <w:lang w:eastAsia="en-US"/>
        </w:rPr>
        <w:t>амм</w:t>
      </w:r>
      <w:r w:rsidR="00F67EBB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B0382" w:rsidRPr="002471E1">
        <w:rPr>
          <w:rFonts w:ascii="Arial" w:eastAsiaTheme="minorHAnsi" w:hAnsi="Arial" w:cs="Arial"/>
          <w:sz w:val="22"/>
          <w:szCs w:val="22"/>
          <w:lang w:eastAsia="en-US"/>
        </w:rPr>
        <w:t>(предложения по дальнейшей</w:t>
      </w:r>
      <w:r w:rsidR="00F67EBB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реализаци</w:t>
      </w:r>
      <w:r w:rsidR="00FB0382" w:rsidRPr="002471E1">
        <w:rPr>
          <w:rFonts w:ascii="Arial" w:eastAsiaTheme="minorHAnsi" w:hAnsi="Arial" w:cs="Arial"/>
          <w:sz w:val="22"/>
          <w:szCs w:val="22"/>
          <w:lang w:eastAsia="en-US"/>
        </w:rPr>
        <w:t>и -</w:t>
      </w:r>
      <w:r w:rsidR="00F67EBB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B0382" w:rsidRPr="002471E1">
        <w:rPr>
          <w:rFonts w:ascii="Arial" w:eastAsiaTheme="minorHAnsi" w:hAnsi="Arial" w:cs="Arial"/>
          <w:sz w:val="22"/>
          <w:szCs w:val="22"/>
          <w:lang w:eastAsia="en-US"/>
        </w:rPr>
        <w:t>сохранение</w:t>
      </w:r>
      <w:r w:rsidR="00F67EBB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установленного объёма бюджетных ассигнований</w:t>
      </w:r>
      <w:r w:rsidR="002F1FC3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на реализацию МП</w:t>
      </w:r>
      <w:r w:rsidR="00F67EBB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за счёт средств местного бюджета)</w:t>
      </w:r>
      <w:r w:rsidR="007C07C1" w:rsidRPr="002471E1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905715" w:rsidRPr="002471E1" w:rsidRDefault="00905715" w:rsidP="006C5479">
      <w:pPr>
        <w:pStyle w:val="a5"/>
        <w:numPr>
          <w:ilvl w:val="0"/>
          <w:numId w:val="12"/>
        </w:numPr>
        <w:tabs>
          <w:tab w:val="left" w:pos="567"/>
        </w:tabs>
        <w:ind w:left="0" w:firstLine="567"/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МП «Развитие физической культуры и спорта в </w:t>
      </w:r>
      <w:proofErr w:type="spellStart"/>
      <w:r w:rsidRPr="002471E1">
        <w:rPr>
          <w:rFonts w:ascii="Arial" w:eastAsiaTheme="minorHAnsi" w:hAnsi="Arial" w:cs="Arial"/>
          <w:sz w:val="22"/>
          <w:szCs w:val="22"/>
          <w:lang w:eastAsia="en-US"/>
        </w:rPr>
        <w:t>Верхнекетском</w:t>
      </w:r>
      <w:proofErr w:type="spellEnd"/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районе на 2013-2015 годы»</w:t>
      </w:r>
      <w:r w:rsidR="0038436A" w:rsidRPr="002471E1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6C5479" w:rsidRPr="002471E1" w:rsidRDefault="006C5479" w:rsidP="006C5479">
      <w:pPr>
        <w:pStyle w:val="a5"/>
        <w:numPr>
          <w:ilvl w:val="0"/>
          <w:numId w:val="12"/>
        </w:numPr>
        <w:tabs>
          <w:tab w:val="left" w:pos="567"/>
        </w:tabs>
        <w:ind w:left="0" w:firstLine="567"/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>МП «Обеспечение жильем молодых семей в муниципальном образовании «</w:t>
      </w:r>
      <w:proofErr w:type="spellStart"/>
      <w:r w:rsidRPr="002471E1">
        <w:rPr>
          <w:rFonts w:ascii="Arial" w:eastAsiaTheme="minorHAnsi" w:hAnsi="Arial" w:cs="Arial"/>
          <w:sz w:val="22"/>
          <w:szCs w:val="22"/>
          <w:lang w:eastAsia="en-US"/>
        </w:rPr>
        <w:t>Верхнекетский</w:t>
      </w:r>
      <w:proofErr w:type="spellEnd"/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район» на 2011-2015 годы»;</w:t>
      </w:r>
    </w:p>
    <w:p w:rsidR="006C5479" w:rsidRPr="002471E1" w:rsidRDefault="006C5479" w:rsidP="00C03746">
      <w:pPr>
        <w:pStyle w:val="a5"/>
        <w:numPr>
          <w:ilvl w:val="0"/>
          <w:numId w:val="12"/>
        </w:numPr>
        <w:tabs>
          <w:tab w:val="left" w:pos="567"/>
        </w:tabs>
        <w:ind w:left="0" w:firstLine="567"/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МП «Развитие туризма на территории </w:t>
      </w:r>
      <w:proofErr w:type="spellStart"/>
      <w:r w:rsidRPr="002471E1">
        <w:rPr>
          <w:rFonts w:ascii="Arial" w:eastAsiaTheme="minorHAnsi" w:hAnsi="Arial" w:cs="Arial"/>
          <w:sz w:val="22"/>
          <w:szCs w:val="22"/>
          <w:lang w:eastAsia="en-US"/>
        </w:rPr>
        <w:t>Верхнекетского</w:t>
      </w:r>
      <w:proofErr w:type="spellEnd"/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района Томской области на 2014-2017 годы»;</w:t>
      </w:r>
    </w:p>
    <w:p w:rsidR="00C03746" w:rsidRPr="002471E1" w:rsidRDefault="00C03746" w:rsidP="00C03746">
      <w:pPr>
        <w:pStyle w:val="a5"/>
        <w:numPr>
          <w:ilvl w:val="0"/>
          <w:numId w:val="12"/>
        </w:numPr>
        <w:tabs>
          <w:tab w:val="left" w:pos="567"/>
        </w:tabs>
        <w:ind w:left="0" w:firstLine="567"/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МП «Устойчивое развитие сельских территорий </w:t>
      </w:r>
      <w:proofErr w:type="spellStart"/>
      <w:r w:rsidRPr="002471E1">
        <w:rPr>
          <w:rFonts w:ascii="Arial" w:eastAsiaTheme="minorHAnsi" w:hAnsi="Arial" w:cs="Arial"/>
          <w:sz w:val="22"/>
          <w:szCs w:val="22"/>
          <w:lang w:eastAsia="en-US"/>
        </w:rPr>
        <w:t>Верхнекетского</w:t>
      </w:r>
      <w:proofErr w:type="spellEnd"/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района на 2014-2017 годы и на период до 2020 года»;</w:t>
      </w:r>
    </w:p>
    <w:p w:rsidR="00C03746" w:rsidRPr="002471E1" w:rsidRDefault="00C03746" w:rsidP="00C03746">
      <w:pPr>
        <w:pStyle w:val="a5"/>
        <w:numPr>
          <w:ilvl w:val="0"/>
          <w:numId w:val="12"/>
        </w:numPr>
        <w:tabs>
          <w:tab w:val="left" w:pos="567"/>
        </w:tabs>
        <w:ind w:left="0" w:firstLine="567"/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>МП «Демографическое развитие муниципального образования «</w:t>
      </w:r>
      <w:proofErr w:type="spellStart"/>
      <w:r w:rsidRPr="002471E1">
        <w:rPr>
          <w:rFonts w:ascii="Arial" w:eastAsiaTheme="minorHAnsi" w:hAnsi="Arial" w:cs="Arial"/>
          <w:sz w:val="22"/>
          <w:szCs w:val="22"/>
          <w:lang w:eastAsia="en-US"/>
        </w:rPr>
        <w:t>Верхнекетский</w:t>
      </w:r>
      <w:proofErr w:type="spellEnd"/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район» Том</w:t>
      </w:r>
      <w:r w:rsidR="006279C5" w:rsidRPr="002471E1">
        <w:rPr>
          <w:rFonts w:ascii="Arial" w:eastAsiaTheme="minorHAnsi" w:hAnsi="Arial" w:cs="Arial"/>
          <w:sz w:val="22"/>
          <w:szCs w:val="22"/>
          <w:lang w:eastAsia="en-US"/>
        </w:rPr>
        <w:t>с</w:t>
      </w:r>
      <w:r w:rsidR="009205B8" w:rsidRPr="002471E1">
        <w:rPr>
          <w:rFonts w:ascii="Arial" w:eastAsiaTheme="minorHAnsi" w:hAnsi="Arial" w:cs="Arial"/>
          <w:sz w:val="22"/>
          <w:szCs w:val="22"/>
          <w:lang w:eastAsia="en-US"/>
        </w:rPr>
        <w:t>кой области на 2013-2015 годы».</w:t>
      </w:r>
    </w:p>
    <w:p w:rsidR="007B5D09" w:rsidRPr="002471E1" w:rsidRDefault="007B5D09" w:rsidP="00A4583E">
      <w:pPr>
        <w:pStyle w:val="a5"/>
        <w:numPr>
          <w:ilvl w:val="0"/>
          <w:numId w:val="12"/>
        </w:numPr>
        <w:tabs>
          <w:tab w:val="left" w:pos="567"/>
        </w:tabs>
        <w:ind w:left="0" w:firstLine="567"/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hAnsi="Arial" w:cs="Arial"/>
          <w:sz w:val="22"/>
          <w:szCs w:val="22"/>
        </w:rPr>
        <w:t>МП «Ветеран» муниципального образования «</w:t>
      </w:r>
      <w:proofErr w:type="spellStart"/>
      <w:r w:rsidRPr="002471E1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2471E1">
        <w:rPr>
          <w:rFonts w:ascii="Arial" w:hAnsi="Arial" w:cs="Arial"/>
          <w:sz w:val="22"/>
          <w:szCs w:val="22"/>
        </w:rPr>
        <w:t xml:space="preserve"> район» на 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>201</w:t>
      </w:r>
      <w:r w:rsidR="00CC477A" w:rsidRPr="002471E1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>-201</w:t>
      </w:r>
      <w:r w:rsidR="00CC477A" w:rsidRPr="002471E1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годы.</w:t>
      </w:r>
    </w:p>
    <w:p w:rsidR="00BE7124" w:rsidRPr="002471E1" w:rsidRDefault="00A4583E" w:rsidP="00BE7124">
      <w:pPr>
        <w:pStyle w:val="a5"/>
        <w:numPr>
          <w:ilvl w:val="0"/>
          <w:numId w:val="12"/>
        </w:numPr>
        <w:tabs>
          <w:tab w:val="left" w:pos="567"/>
        </w:tabs>
        <w:ind w:left="0" w:firstLine="567"/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</w:rPr>
        <w:t>МП «</w:t>
      </w:r>
      <w:r w:rsidR="004C04A4" w:rsidRPr="002471E1">
        <w:rPr>
          <w:rFonts w:ascii="Arial" w:eastAsiaTheme="minorHAnsi" w:hAnsi="Arial" w:cs="Arial"/>
          <w:sz w:val="22"/>
          <w:szCs w:val="22"/>
        </w:rPr>
        <w:t xml:space="preserve">Повышение энергетической эффективности на территории </w:t>
      </w:r>
      <w:proofErr w:type="spellStart"/>
      <w:r w:rsidR="004C04A4" w:rsidRPr="002471E1">
        <w:rPr>
          <w:rFonts w:ascii="Arial" w:eastAsiaTheme="minorHAnsi" w:hAnsi="Arial" w:cs="Arial"/>
          <w:sz w:val="22"/>
          <w:szCs w:val="22"/>
          <w:lang w:eastAsia="en-US"/>
        </w:rPr>
        <w:t>Верхнекетского</w:t>
      </w:r>
      <w:proofErr w:type="spellEnd"/>
      <w:r w:rsidR="004C04A4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района Томской области до 2020 года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». </w:t>
      </w:r>
    </w:p>
    <w:p w:rsidR="00BE7124" w:rsidRPr="002471E1" w:rsidRDefault="00A4583E" w:rsidP="00406D7C">
      <w:pPr>
        <w:pStyle w:val="a5"/>
        <w:tabs>
          <w:tab w:val="left" w:pos="0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>Необходимо пересмотреть показатели цели и задач (значения показателей) реализации</w:t>
      </w:r>
      <w:r w:rsidRPr="002471E1">
        <w:rPr>
          <w:rFonts w:ascii="Arial" w:eastAsiaTheme="minorHAnsi" w:hAnsi="Arial" w:cs="Arial"/>
          <w:sz w:val="22"/>
          <w:szCs w:val="22"/>
        </w:rPr>
        <w:t xml:space="preserve"> данной муниципальной программы.</w:t>
      </w:r>
      <w:r w:rsidR="00513CD0" w:rsidRPr="002471E1">
        <w:rPr>
          <w:rFonts w:ascii="Arial" w:eastAsiaTheme="minorHAnsi" w:hAnsi="Arial" w:cs="Arial"/>
          <w:sz w:val="22"/>
          <w:szCs w:val="22"/>
        </w:rPr>
        <w:t xml:space="preserve"> </w:t>
      </w:r>
      <w:proofErr w:type="gramStart"/>
      <w:r w:rsidR="00BE7124" w:rsidRPr="002471E1">
        <w:rPr>
          <w:rFonts w:ascii="Arial" w:hAnsi="Arial" w:cs="Arial"/>
          <w:sz w:val="22"/>
          <w:szCs w:val="22"/>
        </w:rPr>
        <w:t>В соответствии с пунктами 4, 5 Постановления Правительства Российской Федерации от 31.12.2009г. № 1225 «О требованиях к региональным и муниципальным программам в области энергосбережения и повышения энергетической эффективности» органам местного самоуправления рекомендовано 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 и изменения социально-экономической ситуации.</w:t>
      </w:r>
      <w:proofErr w:type="gramEnd"/>
      <w:r w:rsidR="00BE7124" w:rsidRPr="002471E1">
        <w:rPr>
          <w:rFonts w:ascii="Arial" w:hAnsi="Arial" w:cs="Arial"/>
          <w:sz w:val="22"/>
          <w:szCs w:val="22"/>
        </w:rPr>
        <w:t xml:space="preserve"> Данным Постановлением Правительства установлено, что планируемые и фактически достигнутые в ходе реализации программ значения целевых показателей в области </w:t>
      </w:r>
      <w:r w:rsidR="00BE7124" w:rsidRPr="002471E1">
        <w:rPr>
          <w:rFonts w:ascii="Arial" w:eastAsiaTheme="minorHAnsi" w:hAnsi="Arial" w:cs="Arial"/>
          <w:sz w:val="22"/>
          <w:szCs w:val="22"/>
          <w:lang w:eastAsia="en-US"/>
        </w:rPr>
        <w:t>энергосбережения и повышения энергетической эффективности должны рассчитываться ежегодно на протяжении всего срока реализации программы.</w:t>
      </w:r>
    </w:p>
    <w:p w:rsidR="00BE7124" w:rsidRPr="002471E1" w:rsidRDefault="00BE7124" w:rsidP="00BE7124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Методика расчета значений целевых показателей муниципальных программ в области энергосбережения и повышения энергетической эффективности утверждена Приказом Минэнерго России от 30.06.2014 № 399 «Об утверждении методики расчета 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lastRenderedPageBreak/>
        <w:t>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9522BF" w:rsidRPr="002471E1" w:rsidRDefault="002471E1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b/>
          <w:sz w:val="22"/>
          <w:szCs w:val="22"/>
          <w:lang w:eastAsia="en-US"/>
        </w:rPr>
        <w:t>И</w:t>
      </w:r>
      <w:r w:rsidR="00D33CE8" w:rsidRPr="002471E1">
        <w:rPr>
          <w:rFonts w:ascii="Arial" w:eastAsiaTheme="minorHAnsi" w:hAnsi="Arial" w:cs="Arial"/>
          <w:b/>
          <w:sz w:val="22"/>
          <w:szCs w:val="22"/>
          <w:lang w:eastAsia="en-US"/>
        </w:rPr>
        <w:t>меют достаточную</w:t>
      </w:r>
      <w:r w:rsidR="009522BF" w:rsidRPr="002471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эффективн</w:t>
      </w:r>
      <w:r w:rsidR="00D33CE8" w:rsidRPr="002471E1">
        <w:rPr>
          <w:rFonts w:ascii="Arial" w:eastAsiaTheme="minorHAnsi" w:hAnsi="Arial" w:cs="Arial"/>
          <w:b/>
          <w:sz w:val="22"/>
          <w:szCs w:val="22"/>
          <w:lang w:eastAsia="en-US"/>
        </w:rPr>
        <w:t>ость</w:t>
      </w:r>
      <w:r w:rsidR="009522BF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="00AB5760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="000F4008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муниципальных</w:t>
      </w:r>
      <w:r w:rsidR="009522BF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программ</w:t>
      </w:r>
      <w:r w:rsidR="00FB0382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(предложения по</w:t>
      </w:r>
      <w:r w:rsidR="007C07C1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B0382" w:rsidRPr="002471E1">
        <w:rPr>
          <w:rFonts w:ascii="Arial" w:eastAsiaTheme="minorHAnsi" w:hAnsi="Arial" w:cs="Arial"/>
          <w:sz w:val="22"/>
          <w:szCs w:val="22"/>
          <w:lang w:eastAsia="en-US"/>
        </w:rPr>
        <w:t>дальнейшей</w:t>
      </w:r>
      <w:r w:rsidR="007C07C1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F2DE1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реализаци</w:t>
      </w:r>
      <w:r w:rsidR="00FB0382" w:rsidRPr="002471E1">
        <w:rPr>
          <w:rFonts w:ascii="Arial" w:eastAsiaTheme="minorHAnsi" w:hAnsi="Arial" w:cs="Arial"/>
          <w:sz w:val="22"/>
          <w:szCs w:val="22"/>
          <w:lang w:eastAsia="en-US"/>
        </w:rPr>
        <w:t>и</w:t>
      </w:r>
      <w:r w:rsidR="007C07C1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B0382" w:rsidRPr="002471E1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7C07C1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изменение установленного объема бюджетных ассигнований на реализацию МП</w:t>
      </w:r>
      <w:r w:rsidR="002F2DE1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за счёт средств местного бюджета)</w:t>
      </w:r>
      <w:r w:rsidR="000F4008" w:rsidRPr="002471E1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3133C5" w:rsidRPr="002471E1" w:rsidRDefault="009522BF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1) </w:t>
      </w:r>
      <w:r w:rsidR="003133C5" w:rsidRPr="002471E1">
        <w:rPr>
          <w:rFonts w:ascii="Arial" w:eastAsiaTheme="minorHAnsi" w:hAnsi="Arial" w:cs="Arial"/>
          <w:sz w:val="22"/>
          <w:szCs w:val="22"/>
          <w:lang w:eastAsia="en-US"/>
        </w:rPr>
        <w:t>МП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</w:t>
      </w:r>
      <w:proofErr w:type="spellStart"/>
      <w:r w:rsidR="003133C5" w:rsidRPr="002471E1">
        <w:rPr>
          <w:rFonts w:ascii="Arial" w:eastAsiaTheme="minorHAnsi" w:hAnsi="Arial" w:cs="Arial"/>
          <w:sz w:val="22"/>
          <w:szCs w:val="22"/>
          <w:lang w:eastAsia="en-US"/>
        </w:rPr>
        <w:t>Верхнекетский</w:t>
      </w:r>
      <w:proofErr w:type="spellEnd"/>
      <w:r w:rsidR="003133C5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район» на период 2013-2015 годы»;</w:t>
      </w:r>
    </w:p>
    <w:p w:rsidR="009522BF" w:rsidRPr="002471E1" w:rsidRDefault="00BB29C3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9522BF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)  </w:t>
      </w:r>
      <w:r w:rsidR="00BC354D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МП «Повышение безопасности дорожного движения на территории </w:t>
      </w:r>
      <w:proofErr w:type="spellStart"/>
      <w:r w:rsidR="00BC354D" w:rsidRPr="002471E1">
        <w:rPr>
          <w:rFonts w:ascii="Arial" w:eastAsiaTheme="minorHAnsi" w:hAnsi="Arial" w:cs="Arial"/>
          <w:sz w:val="22"/>
          <w:szCs w:val="22"/>
          <w:lang w:eastAsia="en-US"/>
        </w:rPr>
        <w:t>Верхнекетского</w:t>
      </w:r>
      <w:proofErr w:type="spellEnd"/>
      <w:r w:rsidR="00BC354D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района в 2014-2018 годах»;</w:t>
      </w:r>
    </w:p>
    <w:p w:rsidR="00BB29C3" w:rsidRPr="002471E1" w:rsidRDefault="00BB29C3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3) МП «Профилактика правонарушений и наркомании в </w:t>
      </w:r>
      <w:proofErr w:type="spellStart"/>
      <w:r w:rsidRPr="002471E1">
        <w:rPr>
          <w:rFonts w:ascii="Arial" w:eastAsiaTheme="minorHAnsi" w:hAnsi="Arial" w:cs="Arial"/>
          <w:sz w:val="22"/>
          <w:szCs w:val="22"/>
          <w:lang w:eastAsia="en-US"/>
        </w:rPr>
        <w:t>Верхнекетском</w:t>
      </w:r>
      <w:proofErr w:type="spellEnd"/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районе в 2014-2018 годах»</w:t>
      </w:r>
      <w:r w:rsidR="0038774C" w:rsidRPr="002471E1">
        <w:rPr>
          <w:rFonts w:ascii="Arial" w:eastAsiaTheme="minorHAnsi" w:hAnsi="Arial" w:cs="Arial"/>
          <w:sz w:val="22"/>
          <w:szCs w:val="22"/>
          <w:lang w:eastAsia="en-US"/>
        </w:rPr>
        <w:t>. Необходимо пересмотреть некоторые показатели реализации данной муниципальной программы и уточнить показатели реализации мероприятий.</w:t>
      </w:r>
    </w:p>
    <w:p w:rsidR="00BB29C3" w:rsidRPr="002471E1" w:rsidRDefault="00BB29C3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4) МП «Поддержка сельскохозяйственных товаропроизводителей </w:t>
      </w:r>
      <w:proofErr w:type="spellStart"/>
      <w:r w:rsidRPr="002471E1">
        <w:rPr>
          <w:rFonts w:ascii="Arial" w:eastAsiaTheme="minorHAnsi" w:hAnsi="Arial" w:cs="Arial"/>
          <w:sz w:val="22"/>
          <w:szCs w:val="22"/>
          <w:lang w:eastAsia="en-US"/>
        </w:rPr>
        <w:t>Верхнекетского</w:t>
      </w:r>
      <w:proofErr w:type="spellEnd"/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района на 2013-2015 годы»;</w:t>
      </w:r>
    </w:p>
    <w:p w:rsidR="00BB29C3" w:rsidRPr="002471E1" w:rsidRDefault="00BB29C3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>5)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ab/>
        <w:t>МП «Развитие малого и среднего предпринимательства в муниципальном образовании «</w:t>
      </w:r>
      <w:proofErr w:type="spellStart"/>
      <w:r w:rsidRPr="002471E1">
        <w:rPr>
          <w:rFonts w:ascii="Arial" w:eastAsiaTheme="minorHAnsi" w:hAnsi="Arial" w:cs="Arial"/>
          <w:sz w:val="22"/>
          <w:szCs w:val="22"/>
          <w:lang w:eastAsia="en-US"/>
        </w:rPr>
        <w:t>Верхнекетский</w:t>
      </w:r>
      <w:proofErr w:type="spellEnd"/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район» на 2013-2015 годы»;</w:t>
      </w:r>
    </w:p>
    <w:p w:rsidR="00793F96" w:rsidRDefault="00793F96" w:rsidP="00793F96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>6)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ab/>
        <w:t>МП «Развитие муниципальной службы в органах местного самоуправления муниципального образования «</w:t>
      </w:r>
      <w:proofErr w:type="spellStart"/>
      <w:r w:rsidRPr="002471E1">
        <w:rPr>
          <w:rFonts w:ascii="Arial" w:eastAsiaTheme="minorHAnsi" w:hAnsi="Arial" w:cs="Arial"/>
          <w:sz w:val="22"/>
          <w:szCs w:val="22"/>
          <w:lang w:eastAsia="en-US"/>
        </w:rPr>
        <w:t>Верхнекетский</w:t>
      </w:r>
      <w:proofErr w:type="spellEnd"/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район» на 2015-201</w:t>
      </w:r>
      <w:r w:rsidR="009205B8" w:rsidRPr="002471E1">
        <w:rPr>
          <w:rFonts w:ascii="Arial" w:eastAsiaTheme="minorHAnsi" w:hAnsi="Arial" w:cs="Arial"/>
          <w:sz w:val="22"/>
          <w:szCs w:val="22"/>
          <w:lang w:eastAsia="en-US"/>
        </w:rPr>
        <w:t>7 годы». Необходимо пересмотреть показатели</w:t>
      </w:r>
      <w:r w:rsidR="00CC477A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(значения показателей)</w:t>
      </w:r>
      <w:r w:rsidR="009205B8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реализации данной муниципальной программы.</w:t>
      </w:r>
    </w:p>
    <w:p w:rsidR="00F144C2" w:rsidRDefault="00F144C2" w:rsidP="00F144C2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7) 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МП «Модернизация коммунальной инфраструктуры </w:t>
      </w:r>
      <w:proofErr w:type="spellStart"/>
      <w:r w:rsidRPr="002471E1">
        <w:rPr>
          <w:rFonts w:ascii="Arial" w:eastAsiaTheme="minorHAnsi" w:hAnsi="Arial" w:cs="Arial"/>
          <w:sz w:val="22"/>
          <w:szCs w:val="22"/>
          <w:lang w:eastAsia="en-US"/>
        </w:rPr>
        <w:t>Верхнекетского</w:t>
      </w:r>
      <w:proofErr w:type="spellEnd"/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района на период до 2017 года с перспективой до 2020 года»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F144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>Необходимо пересмотреть показатели (значения показателей) реализации данной муниципальной программы.</w:t>
      </w:r>
      <w:r w:rsidR="004A553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AB5760" w:rsidRDefault="00AB5760" w:rsidP="00F144C2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8) 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>МП «Капитальный ремонт жилищного фонда в муниципальном образовании «</w:t>
      </w:r>
      <w:proofErr w:type="spellStart"/>
      <w:r w:rsidRPr="002471E1">
        <w:rPr>
          <w:rFonts w:ascii="Arial" w:eastAsiaTheme="minorHAnsi" w:hAnsi="Arial" w:cs="Arial"/>
          <w:sz w:val="22"/>
          <w:szCs w:val="22"/>
          <w:lang w:eastAsia="en-US"/>
        </w:rPr>
        <w:t>Верхнекетский</w:t>
      </w:r>
      <w:proofErr w:type="spellEnd"/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район» на 2012-2014 годы»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4A553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A5535" w:rsidRPr="002471E1">
        <w:rPr>
          <w:rFonts w:ascii="Arial" w:eastAsiaTheme="minorHAnsi" w:hAnsi="Arial" w:cs="Arial"/>
          <w:sz w:val="22"/>
          <w:szCs w:val="22"/>
          <w:lang w:eastAsia="en-US"/>
        </w:rPr>
        <w:t>Необходимо пересмотреть показатели (значения показателей) реализации данной муниципальной программы.</w:t>
      </w:r>
    </w:p>
    <w:p w:rsidR="009522BF" w:rsidRPr="002471E1" w:rsidRDefault="002471E1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b/>
          <w:sz w:val="22"/>
          <w:szCs w:val="22"/>
          <w:lang w:eastAsia="en-US"/>
        </w:rPr>
        <w:t>И</w:t>
      </w:r>
      <w:r w:rsidR="00B02B5C" w:rsidRPr="002471E1">
        <w:rPr>
          <w:rFonts w:ascii="Arial" w:eastAsiaTheme="minorHAnsi" w:hAnsi="Arial" w:cs="Arial"/>
          <w:b/>
          <w:sz w:val="22"/>
          <w:szCs w:val="22"/>
          <w:lang w:eastAsia="en-US"/>
        </w:rPr>
        <w:t>меют низкую эффективность</w:t>
      </w:r>
      <w:r w:rsidR="008E3B31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– 1 муниципальная программа</w:t>
      </w:r>
      <w:r w:rsidR="009522BF" w:rsidRPr="002471E1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B02B5C" w:rsidRPr="002471E1" w:rsidRDefault="00B02B5C" w:rsidP="00B02B5C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1) МП «Противодействие коррупции в </w:t>
      </w:r>
      <w:proofErr w:type="spellStart"/>
      <w:r w:rsidRPr="002471E1">
        <w:rPr>
          <w:rFonts w:ascii="Arial" w:eastAsiaTheme="minorHAnsi" w:hAnsi="Arial" w:cs="Arial"/>
          <w:sz w:val="22"/>
          <w:szCs w:val="22"/>
          <w:lang w:eastAsia="en-US"/>
        </w:rPr>
        <w:t>Верхнеке</w:t>
      </w:r>
      <w:r w:rsidR="008E3B31" w:rsidRPr="002471E1">
        <w:rPr>
          <w:rFonts w:ascii="Arial" w:eastAsiaTheme="minorHAnsi" w:hAnsi="Arial" w:cs="Arial"/>
          <w:sz w:val="22"/>
          <w:szCs w:val="22"/>
          <w:lang w:eastAsia="en-US"/>
        </w:rPr>
        <w:t>тском</w:t>
      </w:r>
      <w:proofErr w:type="spellEnd"/>
      <w:r w:rsidR="008E3B31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районе на 2014-2016 годы».</w:t>
      </w:r>
      <w:r w:rsidR="00691D66"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Необходимо пересмотреть некоторые показатели реализации данной муниципальной программы, </w:t>
      </w:r>
      <w:r w:rsidR="00C35E42" w:rsidRPr="002471E1">
        <w:rPr>
          <w:rFonts w:ascii="Arial" w:hAnsi="Arial" w:cs="Arial"/>
          <w:sz w:val="22"/>
          <w:szCs w:val="22"/>
        </w:rPr>
        <w:t>мероприяти</w:t>
      </w:r>
      <w:r w:rsidR="006279C5" w:rsidRPr="002471E1">
        <w:rPr>
          <w:rFonts w:ascii="Arial" w:hAnsi="Arial" w:cs="Arial"/>
          <w:sz w:val="22"/>
          <w:szCs w:val="22"/>
        </w:rPr>
        <w:t>я</w:t>
      </w:r>
      <w:r w:rsidR="00C35E42" w:rsidRPr="002471E1">
        <w:rPr>
          <w:rFonts w:ascii="Arial" w:hAnsi="Arial" w:cs="Arial"/>
          <w:sz w:val="22"/>
          <w:szCs w:val="22"/>
        </w:rPr>
        <w:t xml:space="preserve"> </w:t>
      </w:r>
      <w:r w:rsidR="006279C5" w:rsidRPr="002471E1">
        <w:rPr>
          <w:rFonts w:ascii="Arial" w:hAnsi="Arial" w:cs="Arial"/>
          <w:sz w:val="22"/>
          <w:szCs w:val="22"/>
        </w:rPr>
        <w:t>и объемы</w:t>
      </w:r>
      <w:r w:rsidR="00C35E42" w:rsidRPr="002471E1">
        <w:rPr>
          <w:rFonts w:ascii="Arial" w:hAnsi="Arial" w:cs="Arial"/>
          <w:sz w:val="22"/>
          <w:szCs w:val="22"/>
        </w:rPr>
        <w:t xml:space="preserve"> финансирования</w:t>
      </w:r>
      <w:r w:rsidR="006279C5" w:rsidRPr="002471E1">
        <w:rPr>
          <w:rFonts w:ascii="Arial" w:hAnsi="Arial" w:cs="Arial"/>
          <w:sz w:val="22"/>
          <w:szCs w:val="22"/>
        </w:rPr>
        <w:t>.</w:t>
      </w:r>
    </w:p>
    <w:p w:rsidR="00F16D31" w:rsidRPr="002471E1" w:rsidRDefault="00F16D31" w:rsidP="00F16D31">
      <w:pPr>
        <w:pStyle w:val="a5"/>
        <w:tabs>
          <w:tab w:val="left" w:pos="567"/>
        </w:tabs>
        <w:ind w:left="567"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153AB6" w:rsidRPr="002471E1" w:rsidRDefault="009D16EC" w:rsidP="00A3683A">
      <w:pPr>
        <w:pStyle w:val="a5"/>
        <w:tabs>
          <w:tab w:val="left" w:pos="567"/>
        </w:tabs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b/>
          <w:sz w:val="22"/>
          <w:szCs w:val="22"/>
          <w:lang w:eastAsia="en-US"/>
        </w:rPr>
        <w:t>Предупредить кураторов муниципальных программ об истечении в 201</w:t>
      </w:r>
      <w:r w:rsidR="003F7C08" w:rsidRPr="002471E1">
        <w:rPr>
          <w:rFonts w:ascii="Arial" w:eastAsiaTheme="minorHAnsi" w:hAnsi="Arial" w:cs="Arial"/>
          <w:b/>
          <w:sz w:val="22"/>
          <w:szCs w:val="22"/>
          <w:lang w:eastAsia="en-US"/>
        </w:rPr>
        <w:t>6</w:t>
      </w:r>
      <w:r w:rsidRPr="002471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году срока действия</w:t>
      </w:r>
      <w:r w:rsidR="00BA3AF8" w:rsidRPr="002471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2471E1">
        <w:rPr>
          <w:rFonts w:ascii="Arial" w:eastAsiaTheme="minorHAnsi" w:hAnsi="Arial" w:cs="Arial"/>
          <w:b/>
          <w:sz w:val="22"/>
          <w:szCs w:val="22"/>
          <w:lang w:eastAsia="en-US"/>
        </w:rPr>
        <w:t>следу</w:t>
      </w:r>
      <w:r w:rsidR="00A26B8A" w:rsidRPr="002471E1">
        <w:rPr>
          <w:rFonts w:ascii="Arial" w:eastAsiaTheme="minorHAnsi" w:hAnsi="Arial" w:cs="Arial"/>
          <w:b/>
          <w:sz w:val="22"/>
          <w:szCs w:val="22"/>
          <w:lang w:eastAsia="en-US"/>
        </w:rPr>
        <w:t>ющих муниципальных программ:</w:t>
      </w:r>
    </w:p>
    <w:p w:rsidR="00A26B8A" w:rsidRPr="002471E1" w:rsidRDefault="003F7C08" w:rsidP="003F7C08">
      <w:pPr>
        <w:pStyle w:val="a5"/>
        <w:numPr>
          <w:ilvl w:val="0"/>
          <w:numId w:val="13"/>
        </w:numPr>
        <w:tabs>
          <w:tab w:val="left" w:pos="567"/>
        </w:tabs>
        <w:ind w:left="0" w:firstLine="567"/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МП «Противодействие коррупции в </w:t>
      </w:r>
      <w:proofErr w:type="spellStart"/>
      <w:r w:rsidRPr="002471E1">
        <w:rPr>
          <w:rFonts w:ascii="Arial" w:eastAsiaTheme="minorHAnsi" w:hAnsi="Arial" w:cs="Arial"/>
          <w:sz w:val="22"/>
          <w:szCs w:val="22"/>
          <w:lang w:eastAsia="en-US"/>
        </w:rPr>
        <w:t>Верхнекетском</w:t>
      </w:r>
      <w:proofErr w:type="spellEnd"/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районе на 2014-2016 годы» (куратор </w:t>
      </w:r>
      <w:proofErr w:type="spellStart"/>
      <w:r w:rsidRPr="002471E1">
        <w:rPr>
          <w:rFonts w:ascii="Arial" w:eastAsiaTheme="minorHAnsi" w:hAnsi="Arial" w:cs="Arial"/>
          <w:sz w:val="22"/>
          <w:szCs w:val="22"/>
          <w:lang w:eastAsia="en-US"/>
        </w:rPr>
        <w:t>Генералова</w:t>
      </w:r>
      <w:proofErr w:type="spellEnd"/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Т.Л.)</w:t>
      </w:r>
      <w:r w:rsidR="002471E1" w:rsidRPr="002471E1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3F7C08" w:rsidRDefault="003F7C08" w:rsidP="003F7C08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</w:p>
    <w:p w:rsidR="002471E1" w:rsidRDefault="002471E1" w:rsidP="003F7C08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</w:p>
    <w:p w:rsidR="002471E1" w:rsidRDefault="002471E1" w:rsidP="003F7C08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</w:p>
    <w:p w:rsidR="002471E1" w:rsidRPr="002471E1" w:rsidRDefault="002471E1" w:rsidP="003F7C08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:rsidR="004F73A3" w:rsidRPr="002471E1" w:rsidRDefault="00045F16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>Начальник отдела</w:t>
      </w:r>
    </w:p>
    <w:p w:rsidR="00045F16" w:rsidRPr="002471E1" w:rsidRDefault="00045F16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>социально-экономического развития</w:t>
      </w:r>
    </w:p>
    <w:p w:rsidR="00045F16" w:rsidRPr="002471E1" w:rsidRDefault="00045F16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Администрации </w:t>
      </w:r>
      <w:proofErr w:type="spellStart"/>
      <w:r w:rsidRPr="002471E1">
        <w:rPr>
          <w:rFonts w:ascii="Arial" w:eastAsiaTheme="minorHAnsi" w:hAnsi="Arial" w:cs="Arial"/>
          <w:sz w:val="22"/>
          <w:szCs w:val="22"/>
          <w:lang w:eastAsia="en-US"/>
        </w:rPr>
        <w:t>Верхнекетского</w:t>
      </w:r>
      <w:proofErr w:type="spellEnd"/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района</w:t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2471E1">
        <w:rPr>
          <w:rFonts w:ascii="Arial" w:eastAsiaTheme="minorHAnsi" w:hAnsi="Arial" w:cs="Arial"/>
          <w:sz w:val="22"/>
          <w:szCs w:val="22"/>
          <w:lang w:eastAsia="en-US"/>
        </w:rPr>
        <w:tab/>
      </w:r>
      <w:proofErr w:type="spellStart"/>
      <w:r w:rsidRPr="002471E1">
        <w:rPr>
          <w:rFonts w:ascii="Arial" w:eastAsiaTheme="minorHAnsi" w:hAnsi="Arial" w:cs="Arial"/>
          <w:sz w:val="22"/>
          <w:szCs w:val="22"/>
          <w:lang w:eastAsia="en-US"/>
        </w:rPr>
        <w:t>Е.А.Шаринская</w:t>
      </w:r>
      <w:proofErr w:type="spellEnd"/>
    </w:p>
    <w:p w:rsidR="008A4967" w:rsidRPr="002471E1" w:rsidRDefault="008A4967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</w:p>
    <w:p w:rsidR="003F7C08" w:rsidRPr="002471E1" w:rsidRDefault="003F7C08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</w:p>
    <w:p w:rsidR="003F7C08" w:rsidRPr="002471E1" w:rsidRDefault="003F7C08" w:rsidP="00522C49">
      <w:pPr>
        <w:pStyle w:val="a5"/>
        <w:tabs>
          <w:tab w:val="left" w:pos="567"/>
        </w:tabs>
        <w:rPr>
          <w:rFonts w:ascii="Arial" w:eastAsiaTheme="minorHAnsi" w:hAnsi="Arial" w:cs="Arial"/>
          <w:sz w:val="22"/>
          <w:szCs w:val="22"/>
          <w:lang w:eastAsia="en-US"/>
        </w:rPr>
      </w:pPr>
    </w:p>
    <w:p w:rsidR="002471E1" w:rsidRPr="002471E1" w:rsidRDefault="00045F16" w:rsidP="002471E1">
      <w:pPr>
        <w:pStyle w:val="a5"/>
        <w:tabs>
          <w:tab w:val="left" w:pos="567"/>
        </w:tabs>
        <w:rPr>
          <w:rFonts w:ascii="Arial" w:eastAsiaTheme="minorHAnsi" w:hAnsi="Arial" w:cs="Arial"/>
          <w:bCs/>
          <w:sz w:val="22"/>
          <w:szCs w:val="22"/>
        </w:rPr>
      </w:pPr>
      <w:proofErr w:type="spellStart"/>
      <w:r w:rsidRPr="002471E1">
        <w:rPr>
          <w:rFonts w:ascii="Arial" w:eastAsiaTheme="minorHAnsi" w:hAnsi="Arial" w:cs="Arial"/>
          <w:sz w:val="22"/>
          <w:szCs w:val="22"/>
          <w:lang w:eastAsia="en-US"/>
        </w:rPr>
        <w:t>Ильвес</w:t>
      </w:r>
      <w:proofErr w:type="spellEnd"/>
      <w:r w:rsidRPr="002471E1">
        <w:rPr>
          <w:rFonts w:ascii="Arial" w:eastAsiaTheme="minorHAnsi" w:hAnsi="Arial" w:cs="Arial"/>
          <w:sz w:val="22"/>
          <w:szCs w:val="22"/>
          <w:lang w:eastAsia="en-US"/>
        </w:rPr>
        <w:t xml:space="preserve"> А.В.</w:t>
      </w:r>
      <w:r w:rsidR="002471E1" w:rsidRPr="002471E1">
        <w:rPr>
          <w:rFonts w:ascii="Arial" w:eastAsiaTheme="minorHAnsi" w:hAnsi="Arial" w:cs="Arial"/>
          <w:sz w:val="22"/>
          <w:szCs w:val="22"/>
          <w:lang w:eastAsia="en-US"/>
        </w:rPr>
        <w:t>, 2-26-72</w:t>
      </w:r>
    </w:p>
    <w:p w:rsidR="003C7CC3" w:rsidRPr="003C7CC3" w:rsidRDefault="003C7CC3" w:rsidP="003C7CC3"/>
    <w:p w:rsidR="004A5535" w:rsidRDefault="004A5535" w:rsidP="009249A9">
      <w:pPr>
        <w:pStyle w:val="1"/>
        <w:ind w:left="7080"/>
        <w:jc w:val="right"/>
        <w:rPr>
          <w:rFonts w:ascii="Arial" w:eastAsiaTheme="minorHAnsi" w:hAnsi="Arial" w:cs="Arial"/>
          <w:bCs w:val="0"/>
          <w:color w:val="auto"/>
          <w:sz w:val="24"/>
          <w:szCs w:val="24"/>
        </w:rPr>
      </w:pPr>
    </w:p>
    <w:p w:rsidR="004A5535" w:rsidRDefault="004A5535" w:rsidP="004A5535"/>
    <w:p w:rsidR="004A5535" w:rsidRPr="004A5535" w:rsidRDefault="004A5535" w:rsidP="004A5535"/>
    <w:p w:rsidR="009522BF" w:rsidRDefault="004A5535" w:rsidP="009249A9">
      <w:pPr>
        <w:pStyle w:val="1"/>
        <w:ind w:left="7080"/>
        <w:jc w:val="right"/>
        <w:rPr>
          <w:rFonts w:ascii="Arial" w:eastAsiaTheme="minorHAnsi" w:hAnsi="Arial" w:cs="Arial"/>
          <w:bCs w:val="0"/>
          <w:color w:val="auto"/>
          <w:sz w:val="24"/>
          <w:szCs w:val="24"/>
        </w:rPr>
      </w:pPr>
      <w:r>
        <w:rPr>
          <w:rFonts w:ascii="Arial" w:eastAsiaTheme="minorHAnsi" w:hAnsi="Arial" w:cs="Arial"/>
          <w:bCs w:val="0"/>
          <w:color w:val="auto"/>
          <w:sz w:val="24"/>
          <w:szCs w:val="24"/>
        </w:rPr>
        <w:lastRenderedPageBreak/>
        <w:t>П</w:t>
      </w:r>
      <w:r w:rsidR="00F44AE7" w:rsidRPr="009249A9">
        <w:rPr>
          <w:rFonts w:ascii="Arial" w:eastAsiaTheme="minorHAnsi" w:hAnsi="Arial" w:cs="Arial"/>
          <w:bCs w:val="0"/>
          <w:color w:val="auto"/>
          <w:sz w:val="24"/>
          <w:szCs w:val="24"/>
        </w:rPr>
        <w:t>риложение 1</w:t>
      </w:r>
    </w:p>
    <w:p w:rsidR="00C638B6" w:rsidRDefault="00C638B6" w:rsidP="00C638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C638B6" w:rsidRDefault="00C638B6" w:rsidP="00C638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DD79AC">
        <w:rPr>
          <w:rFonts w:ascii="Arial" w:hAnsi="Arial" w:cs="Arial"/>
          <w:b/>
          <w:sz w:val="24"/>
          <w:szCs w:val="24"/>
        </w:rPr>
        <w:t xml:space="preserve">«Ветеран» муниципального образования </w:t>
      </w:r>
    </w:p>
    <w:p w:rsidR="00C638B6" w:rsidRPr="00CB656E" w:rsidRDefault="00C638B6" w:rsidP="00C638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79AC">
        <w:rPr>
          <w:rFonts w:ascii="Arial" w:hAnsi="Arial" w:cs="Arial"/>
          <w:b/>
          <w:sz w:val="24"/>
          <w:szCs w:val="24"/>
        </w:rPr>
        <w:t>«</w:t>
      </w:r>
      <w:proofErr w:type="spellStart"/>
      <w:r w:rsidRPr="00DD79AC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DD79AC">
        <w:rPr>
          <w:rFonts w:ascii="Arial" w:hAnsi="Arial" w:cs="Arial"/>
          <w:b/>
          <w:sz w:val="24"/>
          <w:szCs w:val="24"/>
        </w:rPr>
        <w:t xml:space="preserve"> район» на 201</w:t>
      </w:r>
      <w:r>
        <w:rPr>
          <w:rFonts w:ascii="Arial" w:hAnsi="Arial" w:cs="Arial"/>
          <w:b/>
          <w:sz w:val="24"/>
          <w:szCs w:val="24"/>
        </w:rPr>
        <w:t>5</w:t>
      </w:r>
      <w:r w:rsidRPr="00DD79AC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7</w:t>
      </w:r>
      <w:r w:rsidRPr="00DD79AC">
        <w:rPr>
          <w:rFonts w:ascii="Arial" w:hAnsi="Arial" w:cs="Arial"/>
          <w:b/>
          <w:sz w:val="24"/>
          <w:szCs w:val="24"/>
        </w:rPr>
        <w:t xml:space="preserve"> годы</w:t>
      </w:r>
    </w:p>
    <w:p w:rsidR="00C638B6" w:rsidRDefault="00C638B6" w:rsidP="00C638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</w:t>
      </w:r>
      <w:r>
        <w:rPr>
          <w:rFonts w:ascii="Arial" w:hAnsi="Arial" w:cs="Arial"/>
          <w:b/>
          <w:sz w:val="24"/>
          <w:szCs w:val="24"/>
        </w:rPr>
        <w:t>5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10770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4"/>
        <w:gridCol w:w="2409"/>
        <w:gridCol w:w="1134"/>
        <w:gridCol w:w="3685"/>
        <w:gridCol w:w="1417"/>
        <w:gridCol w:w="1701"/>
      </w:tblGrid>
      <w:tr w:rsidR="00C638B6" w:rsidTr="00C638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C638B6" w:rsidTr="00C638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0,3*10=3</w:t>
            </w: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rPr>
          <w:trHeight w:val="9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привлеченных средств из федерального, областного бюджетов и внебюджетных источников на 1 рубль местного бюджета (Y2)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1.Привлечено более 6 рублей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2.Привлечено от 3 до 6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3.Привлечено от 1 до 3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0,25*3=0,75</w:t>
            </w: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4.Привлечено менее 1 рубля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федерального, областного бюджетов и     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внебюджетных источников на 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Не привлечено средств из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областных бюджетов и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3.(*)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местного бюджета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(кроме экономии от проведения торгов и запросов котировок) (Y4)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rPr>
          <w:trHeight w:val="50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60 % до 84%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rPr>
          <w:trHeight w:val="50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60%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rPr>
          <w:trHeight w:val="502"/>
        </w:trPr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8,25 б</w:t>
            </w:r>
          </w:p>
        </w:tc>
      </w:tr>
    </w:tbl>
    <w:p w:rsidR="00C638B6" w:rsidRDefault="00C638B6" w:rsidP="00C638B6">
      <w:pPr>
        <w:jc w:val="both"/>
        <w:rPr>
          <w:rFonts w:ascii="Arial" w:hAnsi="Arial" w:cs="Arial"/>
          <w:sz w:val="24"/>
          <w:szCs w:val="24"/>
        </w:rPr>
      </w:pPr>
      <w:r w:rsidRPr="008F20D1">
        <w:rPr>
          <w:rFonts w:ascii="Arial" w:hAnsi="Arial" w:cs="Arial"/>
          <w:sz w:val="24"/>
          <w:szCs w:val="24"/>
        </w:rPr>
        <w:t xml:space="preserve">Программа имеет </w:t>
      </w:r>
      <w:r>
        <w:rPr>
          <w:rFonts w:ascii="Arial" w:hAnsi="Arial" w:cs="Arial"/>
          <w:sz w:val="24"/>
          <w:szCs w:val="24"/>
        </w:rPr>
        <w:t>высокую эффективность</w:t>
      </w:r>
      <w:r w:rsidRPr="008F20D1">
        <w:rPr>
          <w:rFonts w:ascii="Arial" w:hAnsi="Arial" w:cs="Arial"/>
          <w:sz w:val="24"/>
          <w:szCs w:val="24"/>
        </w:rPr>
        <w:t>.</w:t>
      </w:r>
    </w:p>
    <w:p w:rsidR="00C638B6" w:rsidRDefault="00C638B6" w:rsidP="00C638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38B6" w:rsidRDefault="00C638B6" w:rsidP="00C638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C638B6" w:rsidRPr="00C57141" w:rsidRDefault="00C638B6" w:rsidP="00C638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C57141">
        <w:rPr>
          <w:rFonts w:ascii="Arial" w:hAnsi="Arial" w:cs="Arial"/>
          <w:b/>
          <w:sz w:val="24"/>
          <w:szCs w:val="24"/>
        </w:rPr>
        <w:t>«Демографическое развитие муниципального образования «</w:t>
      </w:r>
      <w:proofErr w:type="spellStart"/>
      <w:r w:rsidRPr="00C57141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C57141">
        <w:rPr>
          <w:rFonts w:ascii="Arial" w:hAnsi="Arial" w:cs="Arial"/>
          <w:b/>
          <w:sz w:val="24"/>
          <w:szCs w:val="24"/>
        </w:rPr>
        <w:t xml:space="preserve"> район» Том</w:t>
      </w:r>
      <w:r>
        <w:rPr>
          <w:rFonts w:ascii="Arial" w:hAnsi="Arial" w:cs="Arial"/>
          <w:b/>
          <w:sz w:val="24"/>
          <w:szCs w:val="24"/>
        </w:rPr>
        <w:t>ской области на 2013-2015 годы»</w:t>
      </w:r>
    </w:p>
    <w:p w:rsidR="00C638B6" w:rsidRDefault="00C638B6" w:rsidP="00C638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</w:t>
      </w:r>
      <w:r>
        <w:rPr>
          <w:rFonts w:ascii="Arial" w:hAnsi="Arial" w:cs="Arial"/>
          <w:b/>
          <w:sz w:val="24"/>
          <w:szCs w:val="24"/>
        </w:rPr>
        <w:t>5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p w:rsidR="00C638B6" w:rsidRDefault="00C638B6" w:rsidP="00C638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p w:rsidR="00C638B6" w:rsidRDefault="00C638B6" w:rsidP="00C638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770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4"/>
        <w:gridCol w:w="2409"/>
        <w:gridCol w:w="1134"/>
        <w:gridCol w:w="3685"/>
        <w:gridCol w:w="1417"/>
        <w:gridCol w:w="1701"/>
      </w:tblGrid>
      <w:tr w:rsidR="00C638B6" w:rsidTr="00C638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C638B6" w:rsidTr="00C638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0,3*6=1,8</w:t>
            </w: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rPr>
          <w:trHeight w:val="9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привлеченных средств из федерального, областного бюджетов и внебюджетных источников на 1 рубль местного бюджета (Y2)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1.Привлечено более 6 рублей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0,25*10=2,5</w:t>
            </w: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2.Привлечено от 3 до 6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3.Привлечено от 1 до 3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4.Привлечено менее 1 рубля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федерального, областного бюджетов и     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внебюджетных источников на 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Не привлечено средств из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областных бюджетов и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rPr>
          <w:trHeight w:val="50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60 % до 84%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rPr>
          <w:trHeight w:val="50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60%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rPr>
          <w:trHeight w:val="502"/>
        </w:trPr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8,8</w:t>
            </w:r>
            <w:r w:rsidR="00921E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</w:p>
        </w:tc>
      </w:tr>
    </w:tbl>
    <w:p w:rsidR="00C638B6" w:rsidRPr="003B0274" w:rsidRDefault="00C638B6" w:rsidP="00C638B6">
      <w:pPr>
        <w:jc w:val="both"/>
        <w:rPr>
          <w:rFonts w:ascii="Arial" w:hAnsi="Arial" w:cs="Arial"/>
          <w:sz w:val="24"/>
          <w:szCs w:val="24"/>
        </w:rPr>
      </w:pPr>
      <w:r w:rsidRPr="00D87DD5">
        <w:rPr>
          <w:rFonts w:ascii="Arial" w:hAnsi="Arial" w:cs="Arial"/>
          <w:sz w:val="24"/>
          <w:szCs w:val="24"/>
        </w:rPr>
        <w:t xml:space="preserve">Программа имеет </w:t>
      </w:r>
      <w:r>
        <w:rPr>
          <w:rFonts w:ascii="Arial" w:hAnsi="Arial" w:cs="Arial"/>
          <w:sz w:val="24"/>
          <w:szCs w:val="24"/>
        </w:rPr>
        <w:t>высокую</w:t>
      </w:r>
      <w:r w:rsidRPr="00D87DD5">
        <w:rPr>
          <w:rFonts w:ascii="Arial" w:hAnsi="Arial" w:cs="Arial"/>
          <w:sz w:val="24"/>
          <w:szCs w:val="24"/>
        </w:rPr>
        <w:t xml:space="preserve"> эффективность.</w:t>
      </w:r>
    </w:p>
    <w:p w:rsidR="00C638B6" w:rsidRDefault="00C638B6" w:rsidP="00C638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C638B6" w:rsidRPr="00CB656E" w:rsidRDefault="00C638B6" w:rsidP="00C638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CB656E">
        <w:rPr>
          <w:rFonts w:ascii="Arial" w:hAnsi="Arial" w:cs="Arial"/>
          <w:b/>
          <w:sz w:val="24"/>
          <w:szCs w:val="24"/>
        </w:rPr>
        <w:t>«</w:t>
      </w:r>
      <w:r w:rsidRPr="008F1447">
        <w:rPr>
          <w:rFonts w:ascii="Arial" w:hAnsi="Arial" w:cs="Arial"/>
          <w:b/>
          <w:sz w:val="24"/>
          <w:szCs w:val="24"/>
        </w:rPr>
        <w:t>Обеспечение жильем молодых семей в муниципальном образовании «</w:t>
      </w:r>
      <w:proofErr w:type="spellStart"/>
      <w:r w:rsidRPr="008F1447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8F1447">
        <w:rPr>
          <w:rFonts w:ascii="Arial" w:hAnsi="Arial" w:cs="Arial"/>
          <w:b/>
          <w:sz w:val="24"/>
          <w:szCs w:val="24"/>
        </w:rPr>
        <w:t xml:space="preserve"> район» на 2011-2015 годы</w:t>
      </w:r>
    </w:p>
    <w:p w:rsidR="00C638B6" w:rsidRDefault="00C638B6" w:rsidP="00C638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</w:t>
      </w:r>
      <w:r>
        <w:rPr>
          <w:rFonts w:ascii="Arial" w:hAnsi="Arial" w:cs="Arial"/>
          <w:b/>
          <w:sz w:val="24"/>
          <w:szCs w:val="24"/>
        </w:rPr>
        <w:t>5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10770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4"/>
        <w:gridCol w:w="2409"/>
        <w:gridCol w:w="1134"/>
        <w:gridCol w:w="3685"/>
        <w:gridCol w:w="1417"/>
        <w:gridCol w:w="1701"/>
      </w:tblGrid>
      <w:tr w:rsidR="00C638B6" w:rsidTr="00C638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Весовой коэффициент критерия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Градация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C638B6" w:rsidTr="00C638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0,3*10=3</w:t>
            </w: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rPr>
          <w:trHeight w:val="9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привлеченных средств из федерального, областного бюджетов и внебюджетных источников на 1 рубль местного бюджета (Y2)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1.Привлечено более 6 рублей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0,25*10=2,5</w:t>
            </w: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2.Привлечено от 3 до 6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3.Привлечено от 1 до 3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4.Привлечено менее 1 рубля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федерального, областного бюджетов и     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внебюджетных источников на 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Не привлечено средств из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областных бюджетов и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rPr>
          <w:trHeight w:val="50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60 % до 84%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rPr>
          <w:trHeight w:val="50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60%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rPr>
          <w:trHeight w:val="190"/>
        </w:trPr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б</w:t>
            </w:r>
          </w:p>
        </w:tc>
      </w:tr>
    </w:tbl>
    <w:p w:rsidR="00C638B6" w:rsidRPr="003B0274" w:rsidRDefault="00C638B6" w:rsidP="00C638B6">
      <w:pPr>
        <w:jc w:val="both"/>
        <w:rPr>
          <w:rFonts w:ascii="Arial" w:hAnsi="Arial" w:cs="Arial"/>
          <w:sz w:val="24"/>
          <w:szCs w:val="24"/>
        </w:rPr>
      </w:pPr>
      <w:r w:rsidRPr="008F20D1">
        <w:rPr>
          <w:rFonts w:ascii="Arial" w:hAnsi="Arial" w:cs="Arial"/>
          <w:sz w:val="24"/>
          <w:szCs w:val="24"/>
        </w:rPr>
        <w:t xml:space="preserve">Программа имеет </w:t>
      </w:r>
      <w:r>
        <w:rPr>
          <w:rFonts w:ascii="Arial" w:hAnsi="Arial" w:cs="Arial"/>
          <w:sz w:val="24"/>
          <w:szCs w:val="24"/>
        </w:rPr>
        <w:t>высокую</w:t>
      </w:r>
      <w:r w:rsidRPr="008F20D1">
        <w:rPr>
          <w:rFonts w:ascii="Arial" w:hAnsi="Arial" w:cs="Arial"/>
          <w:sz w:val="24"/>
          <w:szCs w:val="24"/>
        </w:rPr>
        <w:t xml:space="preserve"> эффективность.</w:t>
      </w:r>
    </w:p>
    <w:p w:rsidR="00176FD4" w:rsidRDefault="00176FD4" w:rsidP="00C638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38B6" w:rsidRDefault="00C638B6" w:rsidP="00C638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C638B6" w:rsidRPr="00CB656E" w:rsidRDefault="00C638B6" w:rsidP="00C638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CB656E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Повышение безопасности дорожного движения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на 2014-2018 годы»</w:t>
      </w:r>
    </w:p>
    <w:p w:rsidR="00C638B6" w:rsidRDefault="00C638B6" w:rsidP="00C638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2015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10770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4"/>
        <w:gridCol w:w="2409"/>
        <w:gridCol w:w="1134"/>
        <w:gridCol w:w="3685"/>
        <w:gridCol w:w="1417"/>
        <w:gridCol w:w="1701"/>
      </w:tblGrid>
      <w:tr w:rsidR="00C638B6" w:rsidTr="00C638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C638B6" w:rsidTr="00C638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0,3*6=1,8</w:t>
            </w: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rPr>
          <w:trHeight w:val="9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привлеченных средств из федерального, областного бюджетов и внебюджетных источников на 1 рубль местного бюджета (Y2)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1.Привлечено более 6 рублей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2.Привлечено от 3 до 6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3.Привлечено от 1 до 3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4.Привлечено менее 1 рубля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федерального, областного бюджетов и     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внебюджетных источников на 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Не привлечено средств из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областных бюджетов и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638B6" w:rsidTr="00C638B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C638B6" w:rsidTr="00C63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rPr>
          <w:trHeight w:val="50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60 % до 84%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rPr>
          <w:trHeight w:val="50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6" w:rsidRDefault="00C638B6" w:rsidP="00C6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60%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38B6" w:rsidTr="00C638B6">
        <w:trPr>
          <w:trHeight w:val="502"/>
        </w:trPr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6" w:rsidRDefault="00C638B6" w:rsidP="00C63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  <w:r w:rsidR="00921E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</w:p>
        </w:tc>
      </w:tr>
    </w:tbl>
    <w:p w:rsidR="008F7075" w:rsidRDefault="008F7075" w:rsidP="008F7075">
      <w:pPr>
        <w:jc w:val="both"/>
        <w:rPr>
          <w:rFonts w:ascii="Arial" w:hAnsi="Arial" w:cs="Arial"/>
          <w:sz w:val="24"/>
          <w:szCs w:val="24"/>
        </w:rPr>
      </w:pPr>
      <w:r w:rsidRPr="008F20D1">
        <w:rPr>
          <w:rFonts w:ascii="Arial" w:hAnsi="Arial" w:cs="Arial"/>
          <w:sz w:val="24"/>
          <w:szCs w:val="24"/>
        </w:rPr>
        <w:t xml:space="preserve">Программа имеет </w:t>
      </w:r>
      <w:r>
        <w:rPr>
          <w:rFonts w:ascii="Arial" w:hAnsi="Arial" w:cs="Arial"/>
          <w:sz w:val="24"/>
          <w:szCs w:val="24"/>
        </w:rPr>
        <w:t>достаточную</w:t>
      </w:r>
      <w:r w:rsidRPr="008F20D1">
        <w:rPr>
          <w:rFonts w:ascii="Arial" w:hAnsi="Arial" w:cs="Arial"/>
          <w:sz w:val="24"/>
          <w:szCs w:val="24"/>
        </w:rPr>
        <w:t xml:space="preserve"> эффективность.</w:t>
      </w:r>
    </w:p>
    <w:p w:rsidR="008F7075" w:rsidRDefault="008F7075" w:rsidP="008F70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8F7075" w:rsidRPr="00CB656E" w:rsidRDefault="008F7075" w:rsidP="008F70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CB656E">
        <w:rPr>
          <w:rFonts w:ascii="Arial" w:hAnsi="Arial" w:cs="Arial"/>
          <w:b/>
          <w:sz w:val="24"/>
          <w:szCs w:val="24"/>
        </w:rPr>
        <w:t xml:space="preserve">«Поддержка сельскохозяйственных товаропроизводителей </w:t>
      </w:r>
      <w:proofErr w:type="spellStart"/>
      <w:r w:rsidRPr="00CB656E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CB656E">
        <w:rPr>
          <w:rFonts w:ascii="Arial" w:hAnsi="Arial" w:cs="Arial"/>
          <w:b/>
          <w:sz w:val="24"/>
          <w:szCs w:val="24"/>
        </w:rPr>
        <w:t xml:space="preserve"> района на 2013-2015 годы»</w:t>
      </w:r>
    </w:p>
    <w:p w:rsidR="008F7075" w:rsidRDefault="008F7075" w:rsidP="008F70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2015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1077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2410"/>
        <w:gridCol w:w="1134"/>
        <w:gridCol w:w="3686"/>
        <w:gridCol w:w="1417"/>
        <w:gridCol w:w="1701"/>
      </w:tblGrid>
      <w:tr w:rsidR="008F7075" w:rsidRPr="00837554" w:rsidTr="008F7075">
        <w:tc>
          <w:tcPr>
            <w:tcW w:w="425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417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8F7075" w:rsidRPr="00837554" w:rsidTr="008F7075">
        <w:tc>
          <w:tcPr>
            <w:tcW w:w="425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0,3*6=1,8</w:t>
            </w: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rPr>
          <w:trHeight w:val="973"/>
        </w:trPr>
        <w:tc>
          <w:tcPr>
            <w:tcW w:w="425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привлеченных средств из федерального, областного бюджетов и внебюджетных источников на 1 рубль местного бюджета (Y2)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1.Привлечено более 6 рублей 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 и 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2.Привлечено от 3 до 6 рублей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3.Привлечено от 1 до 3 рублей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0,25*3=0,75</w:t>
            </w: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4.Привлечено менее 1 рубля </w:t>
            </w:r>
            <w:proofErr w:type="gramStart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федерального, областного бюджетов и     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внебюджетных источников на 1 рубль местного бюджета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Не привлечено средств из </w:t>
            </w:r>
            <w:proofErr w:type="gramStart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областных бюджетов и внебюджетных источников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7075" w:rsidRPr="00B21E29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E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8F7075" w:rsidRPr="00B21E29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E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E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(Y5)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rPr>
          <w:trHeight w:val="503"/>
        </w:trPr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60 % до 84%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rPr>
          <w:trHeight w:val="502"/>
        </w:trPr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60%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rPr>
          <w:trHeight w:val="502"/>
        </w:trPr>
        <w:tc>
          <w:tcPr>
            <w:tcW w:w="9072" w:type="dxa"/>
            <w:gridSpan w:val="5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7,05 б</w:t>
            </w:r>
          </w:p>
        </w:tc>
      </w:tr>
    </w:tbl>
    <w:p w:rsidR="008F7075" w:rsidRDefault="008F7075" w:rsidP="008F7075">
      <w:pPr>
        <w:jc w:val="both"/>
        <w:rPr>
          <w:rFonts w:ascii="Arial" w:hAnsi="Arial" w:cs="Arial"/>
          <w:sz w:val="24"/>
          <w:szCs w:val="24"/>
        </w:rPr>
      </w:pPr>
      <w:r w:rsidRPr="00E74B2E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DE58DF" w:rsidRDefault="00DE58DF" w:rsidP="008F70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7075" w:rsidRDefault="008F7075" w:rsidP="008F70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lastRenderedPageBreak/>
        <w:t>Оценка эффективности реализации</w:t>
      </w:r>
    </w:p>
    <w:p w:rsidR="008F7075" w:rsidRPr="00FA3164" w:rsidRDefault="008F7075" w:rsidP="008F707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FA3164">
        <w:rPr>
          <w:rFonts w:ascii="Arial" w:hAnsi="Arial" w:cs="Arial"/>
          <w:b/>
          <w:sz w:val="24"/>
          <w:szCs w:val="24"/>
        </w:rPr>
        <w:t>П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</w:t>
      </w:r>
      <w:proofErr w:type="spellStart"/>
      <w:r w:rsidRPr="00FA3164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FA3164">
        <w:rPr>
          <w:rFonts w:ascii="Arial" w:hAnsi="Arial" w:cs="Arial"/>
          <w:b/>
          <w:sz w:val="24"/>
          <w:szCs w:val="24"/>
        </w:rPr>
        <w:t xml:space="preserve"> район» на период 2013-2015 годы»</w:t>
      </w:r>
    </w:p>
    <w:p w:rsidR="008F7075" w:rsidRPr="00FA3164" w:rsidRDefault="008F7075" w:rsidP="008F707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A3164">
        <w:rPr>
          <w:rFonts w:ascii="Arial" w:hAnsi="Arial" w:cs="Arial"/>
          <w:b/>
          <w:sz w:val="24"/>
          <w:szCs w:val="24"/>
        </w:rPr>
        <w:t>за 201</w:t>
      </w:r>
      <w:r>
        <w:rPr>
          <w:rFonts w:ascii="Arial" w:hAnsi="Arial" w:cs="Arial"/>
          <w:b/>
          <w:sz w:val="24"/>
          <w:szCs w:val="24"/>
        </w:rPr>
        <w:t>5</w:t>
      </w:r>
      <w:r w:rsidRPr="00FA3164">
        <w:rPr>
          <w:rFonts w:ascii="Arial" w:hAnsi="Arial" w:cs="Arial"/>
          <w:b/>
          <w:sz w:val="24"/>
          <w:szCs w:val="24"/>
        </w:rPr>
        <w:t xml:space="preserve"> год</w:t>
      </w:r>
    </w:p>
    <w:p w:rsidR="008F7075" w:rsidRDefault="008F7075" w:rsidP="008F70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p w:rsidR="008F7075" w:rsidRDefault="008F7075" w:rsidP="008F70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770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4"/>
        <w:gridCol w:w="2409"/>
        <w:gridCol w:w="1134"/>
        <w:gridCol w:w="3685"/>
        <w:gridCol w:w="1417"/>
        <w:gridCol w:w="1701"/>
      </w:tblGrid>
      <w:tr w:rsidR="008F7075" w:rsidRPr="00555011" w:rsidTr="008F707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8F7075" w:rsidRPr="00555011" w:rsidTr="008F707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555011" w:rsidTr="008F707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0,3*10=3</w:t>
            </w:r>
          </w:p>
        </w:tc>
      </w:tr>
      <w:tr w:rsidR="008F7075" w:rsidRPr="00555011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555011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555011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555011" w:rsidTr="008F7075">
        <w:trPr>
          <w:trHeight w:val="9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привлеченных средств из федерального, областного бюджетов и внебюджетных источников на 1 рубль местного бюджета (Y2)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1.Привлечено более 6 рублей  </w:t>
            </w: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 и  </w:t>
            </w: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555011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2.Привлечено от 3 до 6 рублей</w:t>
            </w: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555011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3.Привлечено от 1 до 3 рублей</w:t>
            </w: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555011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4.Привлечено менее 1 рубля </w:t>
            </w:r>
            <w:proofErr w:type="gramStart"/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федерального, областного бюджетов и     </w:t>
            </w: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внебюджетных источников на 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555011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Не привлечено средств из </w:t>
            </w:r>
            <w:proofErr w:type="gramStart"/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областных бюджетов и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F7075" w:rsidRPr="00555011" w:rsidTr="008F707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8F7075" w:rsidRPr="00555011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555011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555011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555011" w:rsidTr="008F707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8F7075" w:rsidRPr="00555011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555011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555011" w:rsidTr="008F707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8F7075" w:rsidRPr="00555011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555011" w:rsidTr="008F7075">
        <w:trPr>
          <w:trHeight w:val="50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60 % до 84%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555011" w:rsidTr="008F7075">
        <w:trPr>
          <w:trHeight w:val="50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Pr="00555011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60%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555011" w:rsidTr="008F7075">
        <w:trPr>
          <w:trHeight w:val="287"/>
        </w:trPr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 б</w:t>
            </w:r>
          </w:p>
          <w:p w:rsidR="008F7075" w:rsidRPr="00555011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F7075" w:rsidRPr="003B0274" w:rsidRDefault="008F7075" w:rsidP="008F7075">
      <w:pPr>
        <w:ind w:left="-851" w:firstLine="851"/>
        <w:jc w:val="both"/>
        <w:rPr>
          <w:rFonts w:ascii="Arial" w:hAnsi="Arial" w:cs="Arial"/>
          <w:sz w:val="24"/>
          <w:szCs w:val="24"/>
        </w:rPr>
      </w:pPr>
      <w:r w:rsidRPr="0006688C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8F7075" w:rsidRDefault="008F7075" w:rsidP="008F70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8F7075" w:rsidRPr="00CB656E" w:rsidRDefault="008F7075" w:rsidP="008F70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CB656E">
        <w:rPr>
          <w:rFonts w:ascii="Arial" w:hAnsi="Arial" w:cs="Arial"/>
          <w:b/>
          <w:sz w:val="24"/>
          <w:szCs w:val="24"/>
        </w:rPr>
        <w:t>«</w:t>
      </w:r>
      <w:r w:rsidRPr="00954AA3">
        <w:rPr>
          <w:rFonts w:ascii="Arial" w:hAnsi="Arial" w:cs="Arial"/>
          <w:b/>
          <w:sz w:val="24"/>
          <w:szCs w:val="24"/>
        </w:rPr>
        <w:t xml:space="preserve">Профилактика правонарушений и наркомании в </w:t>
      </w:r>
      <w:proofErr w:type="spellStart"/>
      <w:r w:rsidRPr="00954AA3">
        <w:rPr>
          <w:rFonts w:ascii="Arial" w:hAnsi="Arial" w:cs="Arial"/>
          <w:b/>
          <w:sz w:val="24"/>
          <w:szCs w:val="24"/>
        </w:rPr>
        <w:t>Верхнек</w:t>
      </w:r>
      <w:r>
        <w:rPr>
          <w:rFonts w:ascii="Arial" w:hAnsi="Arial" w:cs="Arial"/>
          <w:b/>
          <w:sz w:val="24"/>
          <w:szCs w:val="24"/>
        </w:rPr>
        <w:t>етском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районе в 2014-2018 годах»</w:t>
      </w:r>
    </w:p>
    <w:p w:rsidR="008F7075" w:rsidRDefault="008F7075" w:rsidP="008F70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2015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p w:rsidR="008F7075" w:rsidRDefault="008F7075" w:rsidP="008F70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p w:rsidR="008F7075" w:rsidRDefault="008F7075" w:rsidP="008F70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770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4"/>
        <w:gridCol w:w="2409"/>
        <w:gridCol w:w="1134"/>
        <w:gridCol w:w="3685"/>
        <w:gridCol w:w="1417"/>
        <w:gridCol w:w="1701"/>
      </w:tblGrid>
      <w:tr w:rsidR="008F7075" w:rsidTr="008F707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8F7075" w:rsidTr="008F707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0,3*3=0,9</w:t>
            </w: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rPr>
          <w:trHeight w:val="9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привлеченных средств из федерального, областного бюджетов и внебюджетных источников на 1 рубль местного бюджета (Y2)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1.Привлечено более 6 рублей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2.Привлечено от 3 до 6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0,25*6=1,5</w:t>
            </w: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3.Привлечено от 1 до 3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4.Привлечено менее 1 рубля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федерального, областного бюджетов и     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внебюджетных источников на 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Не привлечено средств из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областных бюджетов и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F7075" w:rsidTr="008F707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3.(*)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rPr>
          <w:trHeight w:val="50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60 % до 84%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rPr>
          <w:trHeight w:val="50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60%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(показатели не запланированы)</w:t>
            </w:r>
          </w:p>
        </w:tc>
      </w:tr>
      <w:tr w:rsidR="008F7075" w:rsidTr="008F7075">
        <w:trPr>
          <w:trHeight w:val="502"/>
        </w:trPr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 б</w:t>
            </w:r>
          </w:p>
        </w:tc>
      </w:tr>
    </w:tbl>
    <w:p w:rsidR="008F7075" w:rsidRPr="003B0274" w:rsidRDefault="008F7075" w:rsidP="008F7075">
      <w:pPr>
        <w:ind w:left="-851" w:firstLine="851"/>
        <w:jc w:val="both"/>
        <w:rPr>
          <w:rFonts w:ascii="Arial" w:hAnsi="Arial" w:cs="Arial"/>
          <w:sz w:val="24"/>
          <w:szCs w:val="24"/>
        </w:rPr>
      </w:pPr>
      <w:r w:rsidRPr="00C0426D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8F7075" w:rsidRDefault="008F7075" w:rsidP="008F70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8F7075" w:rsidRPr="00314AA9" w:rsidRDefault="008F7075" w:rsidP="008F70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314AA9">
        <w:rPr>
          <w:rFonts w:ascii="Arial" w:hAnsi="Arial" w:cs="Arial"/>
          <w:b/>
          <w:sz w:val="24"/>
          <w:szCs w:val="24"/>
        </w:rPr>
        <w:t xml:space="preserve">«Развитие физической культуры и спорта </w:t>
      </w:r>
    </w:p>
    <w:p w:rsidR="008F7075" w:rsidRPr="00314AA9" w:rsidRDefault="008F7075" w:rsidP="008F70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4AA9"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 w:rsidRPr="00314AA9">
        <w:rPr>
          <w:rFonts w:ascii="Arial" w:hAnsi="Arial" w:cs="Arial"/>
          <w:b/>
          <w:sz w:val="24"/>
          <w:szCs w:val="24"/>
        </w:rPr>
        <w:t>Верхнеке</w:t>
      </w:r>
      <w:r>
        <w:rPr>
          <w:rFonts w:ascii="Arial" w:hAnsi="Arial" w:cs="Arial"/>
          <w:b/>
          <w:sz w:val="24"/>
          <w:szCs w:val="24"/>
        </w:rPr>
        <w:t>тском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районе на 2013-2015 годы»</w:t>
      </w:r>
    </w:p>
    <w:p w:rsidR="008F7075" w:rsidRDefault="008F7075" w:rsidP="008F70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</w:t>
      </w:r>
      <w:r>
        <w:rPr>
          <w:rFonts w:ascii="Arial" w:hAnsi="Arial" w:cs="Arial"/>
          <w:b/>
          <w:sz w:val="24"/>
          <w:szCs w:val="24"/>
        </w:rPr>
        <w:t>5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p w:rsidR="008F7075" w:rsidRDefault="008F7075" w:rsidP="008F70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p w:rsidR="008F7075" w:rsidRDefault="008F7075" w:rsidP="008F70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77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2410"/>
        <w:gridCol w:w="1134"/>
        <w:gridCol w:w="3686"/>
        <w:gridCol w:w="1417"/>
        <w:gridCol w:w="1701"/>
      </w:tblGrid>
      <w:tr w:rsidR="008F7075" w:rsidRPr="00837554" w:rsidTr="008F7075">
        <w:tc>
          <w:tcPr>
            <w:tcW w:w="425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ент критерия (</w:t>
            </w:r>
            <w:proofErr w:type="spellStart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Градация</w:t>
            </w:r>
          </w:p>
        </w:tc>
        <w:tc>
          <w:tcPr>
            <w:tcW w:w="1417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8F7075" w:rsidRPr="00837554" w:rsidTr="008F7075">
        <w:tc>
          <w:tcPr>
            <w:tcW w:w="425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E6E6E6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0,3*10=3</w:t>
            </w: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rPr>
          <w:trHeight w:val="973"/>
        </w:trPr>
        <w:tc>
          <w:tcPr>
            <w:tcW w:w="425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привлеченных средств из федерального, областного бюджетов и внебюджетных источников на 1 рубль местного бюджета (Y2)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1.Привлечено более 6 рублей 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 и 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0,25*10=2,5</w:t>
            </w: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2.Привлечено от 3 до 6 рублей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3.Привлечено от 1 до 3 рублей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4.Привлечено менее 1 рубля </w:t>
            </w:r>
            <w:proofErr w:type="gramStart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федерального, областного бюджетов и     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внебюджетных источников на 1 рубль местного бюджета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Не привлечено средств из </w:t>
            </w:r>
            <w:proofErr w:type="gramStart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областных бюджетов и внебюджетных источников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0,15*6=0,9</w:t>
            </w: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(Y5)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От 85% до 99% показателей результатов мероприятий соответствуют уровню,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утвержденному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0,15*6=0,9</w:t>
            </w:r>
          </w:p>
        </w:tc>
      </w:tr>
      <w:tr w:rsidR="008F7075" w:rsidRPr="00837554" w:rsidTr="008F7075">
        <w:trPr>
          <w:trHeight w:val="503"/>
        </w:trPr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60 % до 84%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rPr>
          <w:trHeight w:val="502"/>
        </w:trPr>
        <w:tc>
          <w:tcPr>
            <w:tcW w:w="425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60%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417" w:type="dxa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RPr="00837554" w:rsidTr="008F7075">
        <w:trPr>
          <w:trHeight w:val="502"/>
        </w:trPr>
        <w:tc>
          <w:tcPr>
            <w:tcW w:w="9072" w:type="dxa"/>
            <w:gridSpan w:val="5"/>
            <w:shd w:val="clear" w:color="auto" w:fill="auto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8F7075" w:rsidRPr="00837554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8,8 б</w:t>
            </w:r>
          </w:p>
        </w:tc>
      </w:tr>
    </w:tbl>
    <w:p w:rsidR="008F7075" w:rsidRDefault="008F7075" w:rsidP="008F7075">
      <w:pPr>
        <w:ind w:left="-851" w:firstLine="851"/>
        <w:jc w:val="both"/>
        <w:rPr>
          <w:rFonts w:ascii="Arial" w:hAnsi="Arial" w:cs="Arial"/>
          <w:sz w:val="24"/>
          <w:szCs w:val="24"/>
        </w:rPr>
      </w:pPr>
      <w:r w:rsidRPr="00662969">
        <w:rPr>
          <w:rFonts w:ascii="Arial" w:hAnsi="Arial" w:cs="Arial"/>
          <w:sz w:val="24"/>
          <w:szCs w:val="24"/>
        </w:rPr>
        <w:t>Программа имеет высокую эффективность.</w:t>
      </w:r>
    </w:p>
    <w:p w:rsidR="008F7075" w:rsidRDefault="008F7075" w:rsidP="008F70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7075" w:rsidRDefault="008F7075" w:rsidP="008F70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8F7075" w:rsidRPr="00CB656E" w:rsidRDefault="008F7075" w:rsidP="008F70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CB656E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Развитие малого и среднего предпринимательства в муниципальном образовании «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район» на 2013-2015 годы»</w:t>
      </w:r>
    </w:p>
    <w:p w:rsidR="008F7075" w:rsidRDefault="008F7075" w:rsidP="008F70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2015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p w:rsidR="008F7075" w:rsidRDefault="008F7075" w:rsidP="008F70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tbl>
      <w:tblPr>
        <w:tblW w:w="10770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4"/>
        <w:gridCol w:w="2409"/>
        <w:gridCol w:w="1134"/>
        <w:gridCol w:w="3685"/>
        <w:gridCol w:w="1417"/>
        <w:gridCol w:w="1701"/>
      </w:tblGrid>
      <w:tr w:rsidR="008F7075" w:rsidTr="008F707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8F7075" w:rsidTr="008F707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F7075" w:rsidTr="008F7075">
        <w:trPr>
          <w:trHeight w:val="9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привлеченных средств из федерального, областного бюджетов и внебюджетных источников на 1 рубль местного бюджета (Y2)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1.Привлечено более 6 рублей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0,25*10=2,5</w:t>
            </w: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2.Привлечено от 3 до 6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3.Привлечено от 1 до 3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4.Привлечено менее 1 рубля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федерального, областного бюджетов и     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внебюджетных источников на 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Не привлечено средств из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областных бюджетов и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rPr>
          <w:trHeight w:val="50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60 % до 84%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075" w:rsidTr="008F7075">
        <w:trPr>
          <w:trHeight w:val="50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5" w:rsidRDefault="008F7075" w:rsidP="008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60%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F7075" w:rsidTr="008F7075">
        <w:trPr>
          <w:trHeight w:val="502"/>
        </w:trPr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75" w:rsidRDefault="008F7075" w:rsidP="008F70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 б</w:t>
            </w:r>
          </w:p>
        </w:tc>
      </w:tr>
    </w:tbl>
    <w:p w:rsidR="008F7075" w:rsidRPr="003B0274" w:rsidRDefault="008F7075" w:rsidP="008F7075">
      <w:pPr>
        <w:jc w:val="both"/>
        <w:rPr>
          <w:rFonts w:ascii="Arial" w:hAnsi="Arial" w:cs="Arial"/>
          <w:sz w:val="24"/>
          <w:szCs w:val="24"/>
        </w:rPr>
      </w:pPr>
      <w:r w:rsidRPr="00231AD7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AA15CE" w:rsidRDefault="00AA15CE" w:rsidP="00AA15C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AA15CE" w:rsidRDefault="00AA15CE" w:rsidP="00AA15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CB656E">
        <w:rPr>
          <w:rFonts w:ascii="Arial" w:hAnsi="Arial" w:cs="Arial"/>
          <w:b/>
          <w:sz w:val="24"/>
          <w:szCs w:val="24"/>
        </w:rPr>
        <w:t>«</w:t>
      </w:r>
      <w:r w:rsidRPr="004607C6">
        <w:rPr>
          <w:rFonts w:ascii="Arial" w:hAnsi="Arial" w:cs="Arial"/>
          <w:b/>
          <w:sz w:val="24"/>
          <w:szCs w:val="24"/>
        </w:rPr>
        <w:t xml:space="preserve">Устойчивое развитие сельских территорий </w:t>
      </w:r>
      <w:proofErr w:type="spellStart"/>
      <w:r w:rsidRPr="004607C6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4607C6">
        <w:rPr>
          <w:rFonts w:ascii="Arial" w:hAnsi="Arial" w:cs="Arial"/>
          <w:b/>
          <w:sz w:val="24"/>
          <w:szCs w:val="24"/>
        </w:rPr>
        <w:t xml:space="preserve"> района </w:t>
      </w:r>
    </w:p>
    <w:p w:rsidR="00AA15CE" w:rsidRPr="00CB656E" w:rsidRDefault="00AA15CE" w:rsidP="00AA15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07C6">
        <w:rPr>
          <w:rFonts w:ascii="Arial" w:hAnsi="Arial" w:cs="Arial"/>
          <w:b/>
          <w:sz w:val="24"/>
          <w:szCs w:val="24"/>
        </w:rPr>
        <w:t>на 2014-2017 годы и на период до 2020 года</w:t>
      </w:r>
      <w:r w:rsidRPr="00CB656E">
        <w:rPr>
          <w:rFonts w:ascii="Arial" w:hAnsi="Arial" w:cs="Arial"/>
          <w:b/>
          <w:sz w:val="24"/>
          <w:szCs w:val="24"/>
        </w:rPr>
        <w:t>»</w:t>
      </w:r>
    </w:p>
    <w:p w:rsidR="00AA15CE" w:rsidRDefault="00AA15CE" w:rsidP="00AA15C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2015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p w:rsidR="00AA15CE" w:rsidRDefault="00AA15CE" w:rsidP="00AA15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tbl>
      <w:tblPr>
        <w:tblW w:w="10770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4"/>
        <w:gridCol w:w="2409"/>
        <w:gridCol w:w="1134"/>
        <w:gridCol w:w="3685"/>
        <w:gridCol w:w="1417"/>
        <w:gridCol w:w="1701"/>
      </w:tblGrid>
      <w:tr w:rsidR="00AA15CE" w:rsidTr="001F5D9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AA15CE" w:rsidTr="001F5D9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5CE" w:rsidTr="001F5D9E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0,3*10=3</w:t>
            </w:r>
          </w:p>
        </w:tc>
      </w:tr>
      <w:tr w:rsidR="00AA15CE" w:rsidTr="001F5D9E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5CE" w:rsidTr="001F5D9E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5CE" w:rsidTr="001F5D9E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5CE" w:rsidTr="001F5D9E">
        <w:trPr>
          <w:trHeight w:val="9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8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привлеченных средств из федерального, областного бюджетов и внебюджетных источников на 1 рубль местного бюджета (Y2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1.Привлечено более 6 рублей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5CE" w:rsidTr="001F5D9E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2.Привлечено от 3 до 6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0,25*6=1,5</w:t>
            </w:r>
          </w:p>
        </w:tc>
      </w:tr>
      <w:tr w:rsidR="00AA15CE" w:rsidTr="001F5D9E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3.Привлечено от 1 до 3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5CE" w:rsidTr="001F5D9E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4.Привлечено менее 1 рубля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федерального, областного бюджетов и     </w:t>
            </w: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внебюджетных источников на 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5CE" w:rsidTr="001F5D9E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Не привлечено средств из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областных бюджетов и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5CE" w:rsidTr="001F5D9E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AA15CE" w:rsidTr="001F5D9E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5CE" w:rsidTr="001F5D9E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5CE" w:rsidTr="001F5D9E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5CE" w:rsidTr="001F5D9E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AA15CE" w:rsidTr="001F5D9E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5CE" w:rsidTr="001F5D9E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5CE" w:rsidTr="001F5D9E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AA15CE" w:rsidTr="001F5D9E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5CE" w:rsidTr="001F5D9E">
        <w:trPr>
          <w:trHeight w:val="50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60 % до 84%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5CE" w:rsidTr="001F5D9E">
        <w:trPr>
          <w:trHeight w:val="50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CE" w:rsidRDefault="00AA15CE" w:rsidP="001F5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60%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5CE" w:rsidTr="001F5D9E">
        <w:trPr>
          <w:trHeight w:val="502"/>
        </w:trPr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CE" w:rsidRDefault="00AA15CE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AC33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</w:p>
        </w:tc>
      </w:tr>
    </w:tbl>
    <w:p w:rsidR="00AA15CE" w:rsidRDefault="00AA15CE" w:rsidP="00AA15CE">
      <w:pPr>
        <w:jc w:val="both"/>
        <w:rPr>
          <w:rFonts w:ascii="Arial" w:hAnsi="Arial" w:cs="Arial"/>
          <w:sz w:val="24"/>
          <w:szCs w:val="24"/>
        </w:rPr>
      </w:pPr>
      <w:r w:rsidRPr="003B0274">
        <w:rPr>
          <w:rFonts w:ascii="Arial" w:hAnsi="Arial" w:cs="Arial"/>
          <w:sz w:val="24"/>
          <w:szCs w:val="24"/>
        </w:rPr>
        <w:lastRenderedPageBreak/>
        <w:t xml:space="preserve">Программа имеет </w:t>
      </w:r>
      <w:r>
        <w:rPr>
          <w:rFonts w:ascii="Arial" w:hAnsi="Arial" w:cs="Arial"/>
          <w:sz w:val="24"/>
          <w:szCs w:val="24"/>
        </w:rPr>
        <w:t>высокую</w:t>
      </w:r>
      <w:r w:rsidRPr="003B0274">
        <w:rPr>
          <w:rFonts w:ascii="Arial" w:hAnsi="Arial" w:cs="Arial"/>
          <w:sz w:val="24"/>
          <w:szCs w:val="24"/>
        </w:rPr>
        <w:t xml:space="preserve"> эффективность</w:t>
      </w:r>
      <w:r>
        <w:rPr>
          <w:rFonts w:ascii="Arial" w:hAnsi="Arial" w:cs="Arial"/>
          <w:sz w:val="24"/>
          <w:szCs w:val="24"/>
        </w:rPr>
        <w:t>.</w:t>
      </w:r>
    </w:p>
    <w:p w:rsidR="00856F01" w:rsidRDefault="00856F01" w:rsidP="00856F0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856F01" w:rsidRPr="00CB656E" w:rsidRDefault="00856F01" w:rsidP="00856F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CB656E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Развитие туризма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 на 2014-2017 годы</w:t>
      </w:r>
      <w:r w:rsidRPr="00CB656E">
        <w:rPr>
          <w:rFonts w:ascii="Arial" w:hAnsi="Arial" w:cs="Arial"/>
          <w:b/>
          <w:sz w:val="24"/>
          <w:szCs w:val="24"/>
        </w:rPr>
        <w:t>»</w:t>
      </w:r>
    </w:p>
    <w:p w:rsidR="00856F01" w:rsidRDefault="00856F01" w:rsidP="00856F0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2015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1077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2410"/>
        <w:gridCol w:w="1134"/>
        <w:gridCol w:w="3686"/>
        <w:gridCol w:w="1417"/>
        <w:gridCol w:w="1701"/>
      </w:tblGrid>
      <w:tr w:rsidR="00856F01" w:rsidRPr="00837554" w:rsidTr="001F5D9E">
        <w:tc>
          <w:tcPr>
            <w:tcW w:w="425" w:type="dxa"/>
            <w:shd w:val="clear" w:color="auto" w:fill="E6E6E6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E6E6E6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shd w:val="clear" w:color="auto" w:fill="E6E6E6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E6E6E6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417" w:type="dxa"/>
            <w:shd w:val="clear" w:color="auto" w:fill="E6E6E6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E6E6E6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856F01" w:rsidRPr="00837554" w:rsidTr="001F5D9E">
        <w:tc>
          <w:tcPr>
            <w:tcW w:w="425" w:type="dxa"/>
            <w:shd w:val="clear" w:color="auto" w:fill="E6E6E6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E6E6E6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E6E6E6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E6E6E6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E6E6E6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E6E6E6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F01" w:rsidRPr="00837554" w:rsidTr="001F5D9E">
        <w:tc>
          <w:tcPr>
            <w:tcW w:w="425" w:type="dxa"/>
            <w:vMerge w:val="restart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86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0,3*10=3</w:t>
            </w:r>
          </w:p>
        </w:tc>
      </w:tr>
      <w:tr w:rsidR="00856F01" w:rsidRPr="00837554" w:rsidTr="001F5D9E">
        <w:tc>
          <w:tcPr>
            <w:tcW w:w="425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F01" w:rsidRPr="00837554" w:rsidTr="001F5D9E">
        <w:tc>
          <w:tcPr>
            <w:tcW w:w="425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F01" w:rsidRPr="00837554" w:rsidTr="001F5D9E">
        <w:tc>
          <w:tcPr>
            <w:tcW w:w="425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F01" w:rsidRPr="00837554" w:rsidTr="001F5D9E">
        <w:trPr>
          <w:trHeight w:val="973"/>
        </w:trPr>
        <w:tc>
          <w:tcPr>
            <w:tcW w:w="425" w:type="dxa"/>
            <w:vMerge w:val="restart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привлеченных средств из федерального, областного бюджетов и внебюджетных источников на 1 рубль местного бюджета (Y2)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686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1.Привлечено более 6 рублей 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 и 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0,25*10=2,5</w:t>
            </w:r>
          </w:p>
        </w:tc>
      </w:tr>
      <w:tr w:rsidR="00856F01" w:rsidRPr="00837554" w:rsidTr="001F5D9E">
        <w:tc>
          <w:tcPr>
            <w:tcW w:w="425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2.Привлечено от 3 до 6 рублей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F01" w:rsidRPr="00837554" w:rsidTr="001F5D9E">
        <w:tc>
          <w:tcPr>
            <w:tcW w:w="425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3.Привлечено от 1 до 3 рублей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F01" w:rsidRPr="00837554" w:rsidTr="001F5D9E">
        <w:tc>
          <w:tcPr>
            <w:tcW w:w="425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4.Привлечено менее 1 рубля </w:t>
            </w:r>
            <w:proofErr w:type="gramStart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федерального, областного бюджетов и     </w:t>
            </w: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внебюджетных источников на 1 рубль местного бюджета</w:t>
            </w:r>
          </w:p>
        </w:tc>
        <w:tc>
          <w:tcPr>
            <w:tcW w:w="1417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F01" w:rsidRPr="00837554" w:rsidTr="001F5D9E">
        <w:tc>
          <w:tcPr>
            <w:tcW w:w="425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Не привлечено средств из </w:t>
            </w:r>
            <w:proofErr w:type="gramStart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областных бюджетов и внебюджетных источников</w:t>
            </w:r>
          </w:p>
        </w:tc>
        <w:tc>
          <w:tcPr>
            <w:tcW w:w="1417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F01" w:rsidRPr="00837554" w:rsidTr="001F5D9E">
        <w:tc>
          <w:tcPr>
            <w:tcW w:w="425" w:type="dxa"/>
            <w:vMerge w:val="restart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6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856F01" w:rsidRPr="00837554" w:rsidTr="001F5D9E">
        <w:tc>
          <w:tcPr>
            <w:tcW w:w="425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F01" w:rsidRPr="00837554" w:rsidTr="001F5D9E">
        <w:tc>
          <w:tcPr>
            <w:tcW w:w="425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F01" w:rsidRPr="00837554" w:rsidTr="001F5D9E">
        <w:tc>
          <w:tcPr>
            <w:tcW w:w="425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F01" w:rsidRPr="00837554" w:rsidTr="001F5D9E">
        <w:tc>
          <w:tcPr>
            <w:tcW w:w="425" w:type="dxa"/>
            <w:vMerge w:val="restart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0,15</w:t>
            </w:r>
          </w:p>
        </w:tc>
        <w:tc>
          <w:tcPr>
            <w:tcW w:w="3686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 Средства освоены на 100%</w:t>
            </w:r>
          </w:p>
        </w:tc>
        <w:tc>
          <w:tcPr>
            <w:tcW w:w="1417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856F01" w:rsidRPr="00837554" w:rsidTr="001F5D9E">
        <w:tc>
          <w:tcPr>
            <w:tcW w:w="425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417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F01" w:rsidRPr="00837554" w:rsidTr="001F5D9E">
        <w:tc>
          <w:tcPr>
            <w:tcW w:w="425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417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F01" w:rsidRPr="00837554" w:rsidTr="001F5D9E">
        <w:tc>
          <w:tcPr>
            <w:tcW w:w="425" w:type="dxa"/>
            <w:vMerge w:val="restart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(Y5)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6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856F01" w:rsidRPr="00837554" w:rsidTr="001F5D9E">
        <w:tc>
          <w:tcPr>
            <w:tcW w:w="425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F01" w:rsidRPr="00837554" w:rsidTr="001F5D9E">
        <w:trPr>
          <w:trHeight w:val="503"/>
        </w:trPr>
        <w:tc>
          <w:tcPr>
            <w:tcW w:w="425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60 % до 84%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F01" w:rsidRPr="00837554" w:rsidTr="001F5D9E">
        <w:trPr>
          <w:trHeight w:val="502"/>
        </w:trPr>
        <w:tc>
          <w:tcPr>
            <w:tcW w:w="425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60%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417" w:type="dxa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F01" w:rsidRPr="00837554" w:rsidTr="001F5D9E">
        <w:trPr>
          <w:trHeight w:val="502"/>
        </w:trPr>
        <w:tc>
          <w:tcPr>
            <w:tcW w:w="9072" w:type="dxa"/>
            <w:gridSpan w:val="5"/>
            <w:shd w:val="clear" w:color="auto" w:fill="auto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856F01" w:rsidRPr="00837554" w:rsidRDefault="00856F01" w:rsidP="001F5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б</w:t>
            </w:r>
          </w:p>
        </w:tc>
      </w:tr>
    </w:tbl>
    <w:p w:rsidR="00856F01" w:rsidRDefault="00856F01" w:rsidP="00856F01">
      <w:pPr>
        <w:jc w:val="both"/>
        <w:rPr>
          <w:rFonts w:ascii="Arial" w:hAnsi="Arial" w:cs="Arial"/>
          <w:sz w:val="24"/>
          <w:szCs w:val="24"/>
        </w:rPr>
      </w:pPr>
      <w:r w:rsidRPr="003B0274">
        <w:rPr>
          <w:rFonts w:ascii="Arial" w:hAnsi="Arial" w:cs="Arial"/>
          <w:sz w:val="24"/>
          <w:szCs w:val="24"/>
        </w:rPr>
        <w:t xml:space="preserve">Программа имеет </w:t>
      </w:r>
      <w:r>
        <w:rPr>
          <w:rFonts w:ascii="Arial" w:hAnsi="Arial" w:cs="Arial"/>
          <w:sz w:val="24"/>
          <w:szCs w:val="24"/>
        </w:rPr>
        <w:t>высокую</w:t>
      </w:r>
      <w:r w:rsidRPr="003B0274">
        <w:rPr>
          <w:rFonts w:ascii="Arial" w:hAnsi="Arial" w:cs="Arial"/>
          <w:sz w:val="24"/>
          <w:szCs w:val="24"/>
        </w:rPr>
        <w:t xml:space="preserve"> эффективность</w:t>
      </w:r>
      <w:r>
        <w:rPr>
          <w:rFonts w:ascii="Arial" w:hAnsi="Arial" w:cs="Arial"/>
          <w:sz w:val="24"/>
          <w:szCs w:val="24"/>
        </w:rPr>
        <w:t>.</w:t>
      </w:r>
    </w:p>
    <w:p w:rsidR="003C7CC3" w:rsidRDefault="003C7CC3" w:rsidP="003C7CC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3C7CC3" w:rsidRPr="00D54CBB" w:rsidRDefault="003C7CC3" w:rsidP="003C7C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D54CBB">
        <w:rPr>
          <w:rFonts w:ascii="Arial" w:hAnsi="Arial" w:cs="Arial"/>
          <w:b/>
          <w:sz w:val="24"/>
          <w:szCs w:val="24"/>
        </w:rPr>
        <w:t>«</w:t>
      </w:r>
      <w:r w:rsidRPr="00FF4716">
        <w:rPr>
          <w:rFonts w:ascii="Arial" w:hAnsi="Arial" w:cs="Arial"/>
          <w:b/>
          <w:sz w:val="24"/>
          <w:szCs w:val="24"/>
        </w:rPr>
        <w:t>Развитие муниципальной службы в органах местного самоуправления МО "</w:t>
      </w:r>
      <w:proofErr w:type="spellStart"/>
      <w:r w:rsidRPr="00FF4716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FF4716">
        <w:rPr>
          <w:rFonts w:ascii="Arial" w:hAnsi="Arial" w:cs="Arial"/>
          <w:b/>
          <w:sz w:val="24"/>
          <w:szCs w:val="24"/>
        </w:rPr>
        <w:t xml:space="preserve"> район" на 2015-2017 годы</w:t>
      </w:r>
      <w:r>
        <w:rPr>
          <w:rFonts w:ascii="Arial" w:hAnsi="Arial" w:cs="Arial"/>
          <w:b/>
          <w:sz w:val="24"/>
          <w:szCs w:val="24"/>
        </w:rPr>
        <w:t>»</w:t>
      </w:r>
    </w:p>
    <w:p w:rsidR="003C7CC3" w:rsidRDefault="003C7CC3" w:rsidP="003C7CC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</w:t>
      </w:r>
      <w:r>
        <w:rPr>
          <w:rFonts w:ascii="Arial" w:hAnsi="Arial" w:cs="Arial"/>
          <w:b/>
          <w:sz w:val="24"/>
          <w:szCs w:val="24"/>
        </w:rPr>
        <w:t>5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p w:rsidR="003C7CC3" w:rsidRDefault="003C7CC3" w:rsidP="003C7C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p w:rsidR="003C7CC3" w:rsidRDefault="003C7CC3" w:rsidP="003C7C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770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4"/>
        <w:gridCol w:w="2409"/>
        <w:gridCol w:w="1134"/>
        <w:gridCol w:w="3685"/>
        <w:gridCol w:w="1417"/>
        <w:gridCol w:w="1701"/>
      </w:tblGrid>
      <w:tr w:rsidR="003C7CC3" w:rsidTr="00F144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3C7CC3" w:rsidTr="00F144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C7CC3" w:rsidTr="00F144C2">
        <w:trPr>
          <w:trHeight w:val="9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привлеченных средств из федерального, областного бюджетов и внебюджетных источников на 1 рубль местного бюджета (Y2)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1.Привлечено более 6 рублей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2.Привлечено от 3 до 6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3.Привлечено от 1 до 3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4.Привлечено менее 1 рубля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федерального, областного бюджетов и     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внебюджетных источников на 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Не привлечено средств из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областных бюджетов и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C7CC3" w:rsidTr="00F144C2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rPr>
          <w:trHeight w:val="50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60 % до 84%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rPr>
          <w:trHeight w:val="50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60%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rPr>
          <w:trHeight w:val="502"/>
        </w:trPr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 б</w:t>
            </w:r>
          </w:p>
        </w:tc>
      </w:tr>
    </w:tbl>
    <w:p w:rsidR="003C7CC3" w:rsidRDefault="003C7CC3" w:rsidP="003C7CC3">
      <w:pPr>
        <w:jc w:val="both"/>
        <w:rPr>
          <w:rFonts w:ascii="Arial" w:hAnsi="Arial" w:cs="Arial"/>
          <w:sz w:val="24"/>
          <w:szCs w:val="24"/>
        </w:rPr>
      </w:pPr>
      <w:r w:rsidRPr="00231AD7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3C7CC3" w:rsidRDefault="003C7CC3" w:rsidP="003C7CC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3C7CC3" w:rsidRDefault="003C7CC3" w:rsidP="003C7C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CB656E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Противодействие коррупции в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районе</w:t>
      </w:r>
    </w:p>
    <w:p w:rsidR="003C7CC3" w:rsidRPr="00CB656E" w:rsidRDefault="003C7CC3" w:rsidP="003C7C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2014-2016 годы</w:t>
      </w:r>
      <w:r w:rsidRPr="00CB656E">
        <w:rPr>
          <w:rFonts w:ascii="Arial" w:hAnsi="Arial" w:cs="Arial"/>
          <w:b/>
          <w:sz w:val="24"/>
          <w:szCs w:val="24"/>
        </w:rPr>
        <w:t>»</w:t>
      </w:r>
    </w:p>
    <w:p w:rsidR="003C7CC3" w:rsidRDefault="003C7CC3" w:rsidP="003C7CC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2015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p w:rsidR="003C7CC3" w:rsidRPr="001D768D" w:rsidRDefault="003C7CC3" w:rsidP="003C7C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768D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tbl>
      <w:tblPr>
        <w:tblW w:w="10770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4"/>
        <w:gridCol w:w="2409"/>
        <w:gridCol w:w="1134"/>
        <w:gridCol w:w="3685"/>
        <w:gridCol w:w="1417"/>
        <w:gridCol w:w="1701"/>
      </w:tblGrid>
      <w:tr w:rsidR="003C7CC3" w:rsidTr="00F144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Весовой коэффициент критерия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Градация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3C7CC3" w:rsidTr="00F144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0,3*6=1,8</w:t>
            </w: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rPr>
          <w:trHeight w:val="9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привлеченных средств из федерального, областного бюджетов и внебюджетных источников на 1 рубль местного бюджета (Y2)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1.Привлечено более 6 рублей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2.Привлечено от 3 до 6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3.Привлечено от 1 до 3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4.Привлечено менее 1 рубля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федерального, областного бюджетов и     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внебюджетных источников на 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Не привлечено средств из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областных бюджетов и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C7CC3" w:rsidTr="00F144C2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0,15*3=0,45</w:t>
            </w: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C7CC3" w:rsidTr="00F144C2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rPr>
          <w:trHeight w:val="50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60 % до 84%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0,15*3=0,45</w:t>
            </w:r>
          </w:p>
        </w:tc>
      </w:tr>
      <w:tr w:rsidR="003C7CC3" w:rsidTr="00F144C2">
        <w:trPr>
          <w:trHeight w:val="50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C3" w:rsidRDefault="003C7CC3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60%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3" w:rsidTr="00F144C2">
        <w:trPr>
          <w:trHeight w:val="154"/>
        </w:trPr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3" w:rsidRDefault="003C7CC3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 б</w:t>
            </w:r>
          </w:p>
        </w:tc>
      </w:tr>
    </w:tbl>
    <w:p w:rsidR="003C7CC3" w:rsidRPr="003B0274" w:rsidRDefault="003C7CC3" w:rsidP="003C7C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имеет низкую</w:t>
      </w:r>
      <w:r w:rsidRPr="003C7CC3">
        <w:rPr>
          <w:rFonts w:ascii="Arial" w:hAnsi="Arial" w:cs="Arial"/>
          <w:sz w:val="24"/>
          <w:szCs w:val="24"/>
        </w:rPr>
        <w:t xml:space="preserve"> эффективность.</w:t>
      </w:r>
    </w:p>
    <w:p w:rsidR="00CE16C5" w:rsidRDefault="00CE16C5" w:rsidP="00CE16C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CE16C5" w:rsidRPr="00B8735B" w:rsidRDefault="00CE16C5" w:rsidP="00CE16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B8735B">
        <w:rPr>
          <w:rFonts w:ascii="Arial" w:hAnsi="Arial" w:cs="Arial"/>
          <w:b/>
          <w:sz w:val="24"/>
          <w:szCs w:val="24"/>
        </w:rPr>
        <w:t xml:space="preserve">«Повышение энергетической эффективности на территории </w:t>
      </w:r>
      <w:proofErr w:type="spellStart"/>
      <w:r w:rsidRPr="00B8735B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B8735B">
        <w:rPr>
          <w:rFonts w:ascii="Arial" w:hAnsi="Arial" w:cs="Arial"/>
          <w:b/>
          <w:sz w:val="24"/>
          <w:szCs w:val="24"/>
        </w:rPr>
        <w:t xml:space="preserve"> района Томской области на период до </w:t>
      </w:r>
      <w:r>
        <w:rPr>
          <w:rFonts w:ascii="Arial" w:hAnsi="Arial" w:cs="Arial"/>
          <w:b/>
          <w:sz w:val="24"/>
          <w:szCs w:val="24"/>
        </w:rPr>
        <w:t>2020 года»</w:t>
      </w:r>
    </w:p>
    <w:p w:rsidR="00CE16C5" w:rsidRDefault="00CE16C5" w:rsidP="00CE16C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</w:t>
      </w:r>
      <w:r>
        <w:rPr>
          <w:rFonts w:ascii="Arial" w:hAnsi="Arial" w:cs="Arial"/>
          <w:b/>
          <w:sz w:val="24"/>
          <w:szCs w:val="24"/>
        </w:rPr>
        <w:t>5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p w:rsidR="00CE16C5" w:rsidRDefault="00CE16C5" w:rsidP="00CE16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tbl>
      <w:tblPr>
        <w:tblW w:w="1077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2410"/>
        <w:gridCol w:w="1134"/>
        <w:gridCol w:w="3686"/>
        <w:gridCol w:w="1417"/>
        <w:gridCol w:w="1701"/>
      </w:tblGrid>
      <w:tr w:rsidR="00CE16C5" w:rsidRPr="00837554" w:rsidTr="00F144C2">
        <w:tc>
          <w:tcPr>
            <w:tcW w:w="425" w:type="dxa"/>
            <w:shd w:val="clear" w:color="auto" w:fill="E6E6E6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E6E6E6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shd w:val="clear" w:color="auto" w:fill="E6E6E6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E6E6E6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417" w:type="dxa"/>
            <w:shd w:val="clear" w:color="auto" w:fill="E6E6E6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E6E6E6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CE16C5" w:rsidRPr="00837554" w:rsidTr="00F144C2">
        <w:tc>
          <w:tcPr>
            <w:tcW w:w="425" w:type="dxa"/>
            <w:shd w:val="clear" w:color="auto" w:fill="E6E6E6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E6E6E6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E6E6E6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E6E6E6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E6E6E6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E6E6E6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16C5" w:rsidRPr="00837554" w:rsidTr="00F144C2">
        <w:tc>
          <w:tcPr>
            <w:tcW w:w="425" w:type="dxa"/>
            <w:vMerge w:val="restart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86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16C5" w:rsidRPr="00837554" w:rsidTr="00F144C2">
        <w:tc>
          <w:tcPr>
            <w:tcW w:w="425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0,3*6=1,8</w:t>
            </w:r>
          </w:p>
        </w:tc>
      </w:tr>
      <w:tr w:rsidR="00CE16C5" w:rsidRPr="00837554" w:rsidTr="00F144C2">
        <w:tc>
          <w:tcPr>
            <w:tcW w:w="425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16C5" w:rsidRPr="00837554" w:rsidTr="00F144C2">
        <w:tc>
          <w:tcPr>
            <w:tcW w:w="425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16C5" w:rsidRPr="00837554" w:rsidTr="00F144C2">
        <w:trPr>
          <w:trHeight w:val="973"/>
        </w:trPr>
        <w:tc>
          <w:tcPr>
            <w:tcW w:w="425" w:type="dxa"/>
            <w:vMerge w:val="restart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привлеченных средств из федерального, областного бюджетов и внебюджетных источников на 1 рубль местного бюджета (Y2)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686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1.Привлечено более 6 рублей 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 и 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0,25*10=2,5</w:t>
            </w:r>
          </w:p>
        </w:tc>
      </w:tr>
      <w:tr w:rsidR="00CE16C5" w:rsidRPr="00837554" w:rsidTr="00F144C2">
        <w:tc>
          <w:tcPr>
            <w:tcW w:w="425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2.Привлечено от 3 до 6 рублей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16C5" w:rsidRPr="00837554" w:rsidTr="00F144C2">
        <w:tc>
          <w:tcPr>
            <w:tcW w:w="425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3.Привлечено от 1 до 3 рублей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16C5" w:rsidRPr="00837554" w:rsidTr="00F144C2">
        <w:tc>
          <w:tcPr>
            <w:tcW w:w="425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4.Привлечено менее 1 рубля </w:t>
            </w:r>
            <w:proofErr w:type="gramStart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федерального, областного бюджетов и     </w:t>
            </w: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внебюджетных источников на 1 рубль местного бюджета</w:t>
            </w:r>
          </w:p>
        </w:tc>
        <w:tc>
          <w:tcPr>
            <w:tcW w:w="1417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16C5" w:rsidRPr="00837554" w:rsidTr="00F144C2">
        <w:tc>
          <w:tcPr>
            <w:tcW w:w="425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Не привлечено средств из </w:t>
            </w:r>
            <w:proofErr w:type="gramStart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областных бюджетов и внебюджетных источников</w:t>
            </w:r>
          </w:p>
        </w:tc>
        <w:tc>
          <w:tcPr>
            <w:tcW w:w="1417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16C5" w:rsidRPr="00837554" w:rsidTr="00F144C2">
        <w:tc>
          <w:tcPr>
            <w:tcW w:w="425" w:type="dxa"/>
            <w:vMerge w:val="restart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мероприятий МП</w:t>
            </w: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0,15</w:t>
            </w:r>
          </w:p>
        </w:tc>
        <w:tc>
          <w:tcPr>
            <w:tcW w:w="3686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 Выполнено 100% мероприятий,</w:t>
            </w: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CE16C5" w:rsidRPr="00837554" w:rsidTr="00F144C2">
        <w:tc>
          <w:tcPr>
            <w:tcW w:w="425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16C5" w:rsidRPr="00837554" w:rsidTr="00F144C2">
        <w:tc>
          <w:tcPr>
            <w:tcW w:w="425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16C5" w:rsidRPr="00837554" w:rsidTr="00F144C2">
        <w:tc>
          <w:tcPr>
            <w:tcW w:w="425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16C5" w:rsidRPr="00837554" w:rsidTr="00F144C2">
        <w:tc>
          <w:tcPr>
            <w:tcW w:w="425" w:type="dxa"/>
            <w:vMerge w:val="restart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6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417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CE16C5" w:rsidRPr="00837554" w:rsidTr="00F144C2">
        <w:tc>
          <w:tcPr>
            <w:tcW w:w="425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417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16C5" w:rsidRPr="00837554" w:rsidTr="00F144C2">
        <w:tc>
          <w:tcPr>
            <w:tcW w:w="425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417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16C5" w:rsidRPr="00837554" w:rsidTr="00F144C2">
        <w:tc>
          <w:tcPr>
            <w:tcW w:w="425" w:type="dxa"/>
            <w:vMerge w:val="restart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(Y5)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6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CE16C5" w:rsidRPr="00837554" w:rsidTr="00F144C2">
        <w:tc>
          <w:tcPr>
            <w:tcW w:w="425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16C5" w:rsidRPr="00837554" w:rsidTr="00F144C2">
        <w:trPr>
          <w:trHeight w:val="503"/>
        </w:trPr>
        <w:tc>
          <w:tcPr>
            <w:tcW w:w="425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60 % до 84%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16C5" w:rsidRPr="00837554" w:rsidTr="00F144C2">
        <w:trPr>
          <w:trHeight w:val="502"/>
        </w:trPr>
        <w:tc>
          <w:tcPr>
            <w:tcW w:w="425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60%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417" w:type="dxa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7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16C5" w:rsidRPr="00837554" w:rsidTr="00F144C2">
        <w:trPr>
          <w:trHeight w:val="502"/>
        </w:trPr>
        <w:tc>
          <w:tcPr>
            <w:tcW w:w="9072" w:type="dxa"/>
            <w:gridSpan w:val="5"/>
            <w:shd w:val="clear" w:color="auto" w:fill="auto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CE16C5" w:rsidRPr="00837554" w:rsidRDefault="00CE16C5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8,8 б</w:t>
            </w:r>
          </w:p>
        </w:tc>
      </w:tr>
    </w:tbl>
    <w:p w:rsidR="00AC3301" w:rsidRDefault="00CE16C5" w:rsidP="00856F01">
      <w:pPr>
        <w:jc w:val="both"/>
        <w:rPr>
          <w:rFonts w:ascii="Arial" w:hAnsi="Arial" w:cs="Arial"/>
          <w:sz w:val="24"/>
          <w:szCs w:val="24"/>
        </w:rPr>
      </w:pPr>
      <w:r w:rsidRPr="00CE16C5">
        <w:rPr>
          <w:rFonts w:ascii="Arial" w:hAnsi="Arial" w:cs="Arial"/>
          <w:sz w:val="24"/>
          <w:szCs w:val="24"/>
        </w:rPr>
        <w:t>Программа имеет высокую эффективность.</w:t>
      </w:r>
    </w:p>
    <w:p w:rsidR="00F144C2" w:rsidRDefault="00F144C2" w:rsidP="00F144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Оценка эффективности реализации</w:t>
      </w:r>
    </w:p>
    <w:p w:rsidR="00F144C2" w:rsidRDefault="00F144C2" w:rsidP="00F144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A03DFD">
        <w:rPr>
          <w:rFonts w:ascii="Arial" w:hAnsi="Arial" w:cs="Arial"/>
          <w:b/>
          <w:sz w:val="24"/>
          <w:szCs w:val="24"/>
        </w:rPr>
        <w:t xml:space="preserve">П </w:t>
      </w:r>
      <w:r w:rsidRPr="00544489">
        <w:rPr>
          <w:rFonts w:ascii="Arial" w:hAnsi="Arial" w:cs="Arial"/>
          <w:b/>
          <w:sz w:val="24"/>
          <w:szCs w:val="24"/>
        </w:rPr>
        <w:t xml:space="preserve">«Модернизация коммунальной инфраструктуры </w:t>
      </w:r>
      <w:proofErr w:type="spellStart"/>
      <w:r w:rsidRPr="00544489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544489">
        <w:rPr>
          <w:rFonts w:ascii="Arial" w:hAnsi="Arial" w:cs="Arial"/>
          <w:b/>
          <w:sz w:val="24"/>
          <w:szCs w:val="24"/>
        </w:rPr>
        <w:t xml:space="preserve"> района на период до 2017 года с перспективой до 2020 года»</w:t>
      </w:r>
    </w:p>
    <w:p w:rsidR="00F144C2" w:rsidRDefault="00F144C2" w:rsidP="00F144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</w:t>
      </w:r>
      <w:r>
        <w:rPr>
          <w:rFonts w:ascii="Arial" w:hAnsi="Arial" w:cs="Arial"/>
          <w:b/>
          <w:sz w:val="24"/>
          <w:szCs w:val="24"/>
        </w:rPr>
        <w:t>5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p w:rsidR="00F144C2" w:rsidRDefault="00F144C2" w:rsidP="00F144C2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tbl>
      <w:tblPr>
        <w:tblW w:w="10770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4"/>
        <w:gridCol w:w="2409"/>
        <w:gridCol w:w="1134"/>
        <w:gridCol w:w="3685"/>
        <w:gridCol w:w="1417"/>
        <w:gridCol w:w="1701"/>
      </w:tblGrid>
      <w:tr w:rsidR="00F144C2" w:rsidTr="00F144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F144C2" w:rsidTr="00F144C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44C2" w:rsidTr="00F144C2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44C2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44C2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44C2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Менее 30% целевых показателей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соответствуют</w:t>
            </w: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144C2" w:rsidTr="00F144C2">
        <w:trPr>
          <w:trHeight w:val="9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привлеченных средств из федерального, областного бюджетов и внебюджетных источников на 1 рубль местного бюджета (Y2)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1.Привлечено более 6 рублей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44C2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2.Привлечено от 3 до 6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0,25*6=1,5</w:t>
            </w:r>
          </w:p>
        </w:tc>
      </w:tr>
      <w:tr w:rsidR="00F144C2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3.Привлечено от 1 до 3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44C2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4.Привлечено менее 1 рубля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федерального, областного бюджетов и     </w:t>
            </w: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внебюджетных источников на 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44C2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Не привлечено средств из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областных бюджетов и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44C2" w:rsidTr="00F144C2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F144C2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44C2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44C2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44C2" w:rsidTr="00F144C2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Средства освоены на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F144C2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44C2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44C2" w:rsidTr="00F144C2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F144C2" w:rsidTr="00F144C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44C2" w:rsidTr="00F144C2">
        <w:trPr>
          <w:trHeight w:val="50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60 % до 84%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44C2" w:rsidTr="00F144C2">
        <w:trPr>
          <w:trHeight w:val="50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C2" w:rsidRDefault="00F144C2" w:rsidP="00F1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60%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44C2" w:rsidTr="00F144C2">
        <w:trPr>
          <w:trHeight w:val="502"/>
        </w:trPr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C2" w:rsidRDefault="00F144C2" w:rsidP="00F144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б</w:t>
            </w:r>
          </w:p>
        </w:tc>
      </w:tr>
    </w:tbl>
    <w:p w:rsidR="00F144C2" w:rsidRDefault="00F144C2" w:rsidP="00F144C2">
      <w:pPr>
        <w:jc w:val="both"/>
        <w:rPr>
          <w:rFonts w:ascii="Arial" w:hAnsi="Arial" w:cs="Arial"/>
          <w:sz w:val="24"/>
          <w:szCs w:val="24"/>
        </w:rPr>
      </w:pPr>
      <w:r w:rsidRPr="00231AD7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325E02" w:rsidRDefault="00325E02" w:rsidP="00325E0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lastRenderedPageBreak/>
        <w:t>Оценка эффективности реализации</w:t>
      </w:r>
    </w:p>
    <w:p w:rsidR="00325E02" w:rsidRPr="0004145F" w:rsidRDefault="00325E02" w:rsidP="00325E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902534">
        <w:rPr>
          <w:rFonts w:ascii="Arial" w:hAnsi="Arial" w:cs="Arial"/>
          <w:b/>
          <w:sz w:val="24"/>
          <w:szCs w:val="24"/>
        </w:rPr>
        <w:t xml:space="preserve">П </w:t>
      </w:r>
      <w:r w:rsidRPr="0004145F">
        <w:rPr>
          <w:rFonts w:ascii="Arial" w:hAnsi="Arial" w:cs="Arial"/>
          <w:b/>
          <w:sz w:val="24"/>
          <w:szCs w:val="24"/>
        </w:rPr>
        <w:t>«Капитальный ремонт жилищного фонда в муниципальном образовании «</w:t>
      </w:r>
      <w:proofErr w:type="spellStart"/>
      <w:r w:rsidRPr="0004145F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04145F">
        <w:rPr>
          <w:rFonts w:ascii="Arial" w:hAnsi="Arial" w:cs="Arial"/>
          <w:b/>
          <w:sz w:val="24"/>
          <w:szCs w:val="24"/>
        </w:rPr>
        <w:t xml:space="preserve"> район» на 20</w:t>
      </w:r>
      <w:r>
        <w:rPr>
          <w:rFonts w:ascii="Arial" w:hAnsi="Arial" w:cs="Arial"/>
          <w:b/>
          <w:sz w:val="24"/>
          <w:szCs w:val="24"/>
        </w:rPr>
        <w:t>15-2017 годы»</w:t>
      </w:r>
    </w:p>
    <w:p w:rsidR="00325E02" w:rsidRDefault="00325E02" w:rsidP="00325E0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534">
        <w:rPr>
          <w:rFonts w:ascii="Arial" w:hAnsi="Arial" w:cs="Arial"/>
          <w:b/>
          <w:sz w:val="24"/>
          <w:szCs w:val="24"/>
        </w:rPr>
        <w:t>за 201</w:t>
      </w:r>
      <w:r>
        <w:rPr>
          <w:rFonts w:ascii="Arial" w:hAnsi="Arial" w:cs="Arial"/>
          <w:b/>
          <w:sz w:val="24"/>
          <w:szCs w:val="24"/>
        </w:rPr>
        <w:t>5</w:t>
      </w:r>
      <w:r w:rsidRPr="00902534">
        <w:rPr>
          <w:rFonts w:ascii="Arial" w:hAnsi="Arial" w:cs="Arial"/>
          <w:b/>
          <w:sz w:val="24"/>
          <w:szCs w:val="24"/>
        </w:rPr>
        <w:t xml:space="preserve"> год</w:t>
      </w:r>
    </w:p>
    <w:p w:rsidR="00325E02" w:rsidRDefault="00325E02" w:rsidP="00325E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AA3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эффективности реализации МП</w:t>
      </w:r>
    </w:p>
    <w:p w:rsidR="00325E02" w:rsidRDefault="00325E02" w:rsidP="00325E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770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4"/>
        <w:gridCol w:w="2409"/>
        <w:gridCol w:w="1134"/>
        <w:gridCol w:w="3685"/>
        <w:gridCol w:w="1417"/>
        <w:gridCol w:w="1701"/>
      </w:tblGrid>
      <w:tr w:rsidR="00325E02" w:rsidTr="0039780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Весовой коэффициент критерия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Бальная оценка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</w:tc>
      </w:tr>
      <w:tr w:rsidR="00325E02" w:rsidTr="0039780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E02" w:rsidTr="0039780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показателей целей и</w:t>
            </w: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 МП (Y1)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Более 80% целевых показателей соответствуют</w:t>
            </w: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выше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E02" w:rsidTr="0039780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50% до 79% целевых показателей</w:t>
            </w: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0,3*6=1,8</w:t>
            </w:r>
          </w:p>
        </w:tc>
      </w:tr>
      <w:tr w:rsidR="00325E02" w:rsidTr="0039780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30% до 49% целевых показателей</w:t>
            </w: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E02" w:rsidTr="0039780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30% целевых показателей соответствуют</w:t>
            </w: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E02" w:rsidTr="0039780F">
        <w:trPr>
          <w:trHeight w:val="9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привлеченных средств из федерального, областного бюджетов и внебюджетных источников на 1 рубль местного бюджета (Y2)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1.Привлечено более 6 рублей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E02" w:rsidTr="0039780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2.Привлечено от 3 до 6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0,25*6=1,5</w:t>
            </w:r>
          </w:p>
        </w:tc>
      </w:tr>
      <w:tr w:rsidR="00325E02" w:rsidTr="0039780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3.Привлечено от 1 до 3 рублей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 федерального, областного бюджетов и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внебюджетных источников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E02" w:rsidTr="0039780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4.Привлечено менее 1 рубля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федерального, областного бюджетов и     </w:t>
            </w: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внебюджетных источников на 1 рубль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E02" w:rsidTr="0039780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Не привлечено средств из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областных бюджетов и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E02" w:rsidTr="0039780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Выполнено 100% мероприятий,</w:t>
            </w: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325E02" w:rsidTr="0039780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Выполнено от 85% до 99% мероприятий,</w:t>
            </w: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E02" w:rsidTr="0039780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Выполнено от 65% до 84% мероприятий,</w:t>
            </w: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E02" w:rsidTr="0039780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Выполнено менее 65% мероприятий,</w:t>
            </w: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предусмотренных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E02" w:rsidTr="0039780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средств</w:t>
            </w: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 Средства освоены на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0,15*10=1,5</w:t>
            </w:r>
          </w:p>
        </w:tc>
      </w:tr>
      <w:tr w:rsidR="00325E02" w:rsidTr="0039780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Средства освоены от 75% до 99%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E02" w:rsidTr="0039780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Средства освоены менее чем на 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E02" w:rsidTr="0039780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</w:t>
            </w: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</w:t>
            </w: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МП</w:t>
            </w: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(Y5)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100%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E02" w:rsidTr="0039780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E02" w:rsidTr="0039780F">
        <w:trPr>
          <w:trHeight w:val="50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От 60 % до 84% показателей результатов мероприятий соответствуют уровню, утвержденному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E02" w:rsidTr="0039780F">
        <w:trPr>
          <w:trHeight w:val="50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02" w:rsidRDefault="00325E02" w:rsidP="00397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Менее 60%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25E02" w:rsidTr="0039780F">
        <w:trPr>
          <w:trHeight w:val="502"/>
        </w:trPr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02" w:rsidRDefault="00325E02" w:rsidP="0039780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 б</w:t>
            </w:r>
          </w:p>
        </w:tc>
      </w:tr>
    </w:tbl>
    <w:p w:rsidR="00325E02" w:rsidRDefault="00325E02" w:rsidP="00325E02">
      <w:pPr>
        <w:ind w:left="-993"/>
        <w:jc w:val="both"/>
        <w:rPr>
          <w:rFonts w:ascii="Arial" w:hAnsi="Arial" w:cs="Arial"/>
          <w:sz w:val="20"/>
          <w:szCs w:val="20"/>
        </w:rPr>
      </w:pPr>
      <w:r w:rsidRPr="00E64C73">
        <w:rPr>
          <w:rFonts w:ascii="Arial" w:hAnsi="Arial" w:cs="Arial"/>
          <w:sz w:val="20"/>
          <w:szCs w:val="20"/>
        </w:rPr>
        <w:t>(*) – Оценивается выполнение мероприятий, финансирование которых предусмотрено в бюджете МО «</w:t>
      </w:r>
      <w:proofErr w:type="spellStart"/>
      <w:r w:rsidRPr="00E64C73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E64C73">
        <w:rPr>
          <w:rFonts w:ascii="Arial" w:hAnsi="Arial" w:cs="Arial"/>
          <w:sz w:val="20"/>
          <w:szCs w:val="20"/>
        </w:rPr>
        <w:t xml:space="preserve"> район»</w:t>
      </w:r>
    </w:p>
    <w:p w:rsidR="00325E02" w:rsidRDefault="00325E02" w:rsidP="00325E02">
      <w:pPr>
        <w:jc w:val="both"/>
        <w:rPr>
          <w:rFonts w:ascii="Arial" w:hAnsi="Arial" w:cs="Arial"/>
          <w:sz w:val="24"/>
          <w:szCs w:val="24"/>
        </w:rPr>
      </w:pPr>
      <w:r w:rsidRPr="00231AD7">
        <w:rPr>
          <w:rFonts w:ascii="Arial" w:hAnsi="Arial" w:cs="Arial"/>
          <w:sz w:val="24"/>
          <w:szCs w:val="24"/>
        </w:rPr>
        <w:t>Программа имеет достаточную эффективность.</w:t>
      </w:r>
    </w:p>
    <w:p w:rsidR="008F7075" w:rsidRDefault="008F7075" w:rsidP="00C638B6"/>
    <w:p w:rsidR="00AA15CE" w:rsidRDefault="00AA15CE" w:rsidP="00C638B6"/>
    <w:p w:rsidR="008F7075" w:rsidRDefault="008F7075" w:rsidP="00C638B6"/>
    <w:p w:rsidR="008F7075" w:rsidRDefault="008F7075" w:rsidP="00C638B6"/>
    <w:p w:rsidR="008F7075" w:rsidRPr="00C638B6" w:rsidRDefault="008F7075" w:rsidP="00C638B6"/>
    <w:sectPr w:rsidR="008F7075" w:rsidRPr="00C638B6" w:rsidSect="00DE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E36"/>
    <w:multiLevelType w:val="hybridMultilevel"/>
    <w:tmpl w:val="2ACAD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95151"/>
    <w:multiLevelType w:val="hybridMultilevel"/>
    <w:tmpl w:val="CDB059A6"/>
    <w:lvl w:ilvl="0" w:tplc="F7CAC8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04A2"/>
    <w:multiLevelType w:val="hybridMultilevel"/>
    <w:tmpl w:val="55CE2898"/>
    <w:lvl w:ilvl="0" w:tplc="20060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E40668"/>
    <w:multiLevelType w:val="hybridMultilevel"/>
    <w:tmpl w:val="CADA963A"/>
    <w:lvl w:ilvl="0" w:tplc="AA40E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5E5071"/>
    <w:multiLevelType w:val="hybridMultilevel"/>
    <w:tmpl w:val="5BDC5AF0"/>
    <w:lvl w:ilvl="0" w:tplc="853E0F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8A4703"/>
    <w:multiLevelType w:val="hybridMultilevel"/>
    <w:tmpl w:val="897CDDAC"/>
    <w:lvl w:ilvl="0" w:tplc="A6D482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C70A08"/>
    <w:multiLevelType w:val="hybridMultilevel"/>
    <w:tmpl w:val="72C8FE8E"/>
    <w:lvl w:ilvl="0" w:tplc="35F44EA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1F36CF"/>
    <w:multiLevelType w:val="hybridMultilevel"/>
    <w:tmpl w:val="F39A17F2"/>
    <w:lvl w:ilvl="0" w:tplc="80E2C0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3822514"/>
    <w:multiLevelType w:val="hybridMultilevel"/>
    <w:tmpl w:val="43DA5542"/>
    <w:lvl w:ilvl="0" w:tplc="EE5E4542">
      <w:start w:val="8"/>
      <w:numFmt w:val="decimal"/>
      <w:lvlText w:val="%1."/>
      <w:lvlJc w:val="left"/>
      <w:pPr>
        <w:ind w:left="24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D2E94"/>
    <w:multiLevelType w:val="hybridMultilevel"/>
    <w:tmpl w:val="BC580BA2"/>
    <w:lvl w:ilvl="0" w:tplc="CE621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E40976"/>
    <w:multiLevelType w:val="hybridMultilevel"/>
    <w:tmpl w:val="EC7AC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85D8E"/>
    <w:multiLevelType w:val="hybridMultilevel"/>
    <w:tmpl w:val="2B608762"/>
    <w:lvl w:ilvl="0" w:tplc="39061BA8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B672A9"/>
    <w:multiLevelType w:val="hybridMultilevel"/>
    <w:tmpl w:val="A93625AC"/>
    <w:lvl w:ilvl="0" w:tplc="C11E2660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A5"/>
    <w:rsid w:val="00004E24"/>
    <w:rsid w:val="000239C1"/>
    <w:rsid w:val="00045F16"/>
    <w:rsid w:val="00050704"/>
    <w:rsid w:val="00056332"/>
    <w:rsid w:val="000756D1"/>
    <w:rsid w:val="000B3A54"/>
    <w:rsid w:val="000B69D6"/>
    <w:rsid w:val="000E0467"/>
    <w:rsid w:val="000F4008"/>
    <w:rsid w:val="0013524C"/>
    <w:rsid w:val="00137BE6"/>
    <w:rsid w:val="00146B7A"/>
    <w:rsid w:val="00153AB6"/>
    <w:rsid w:val="00176FD4"/>
    <w:rsid w:val="001B3FD1"/>
    <w:rsid w:val="001C2338"/>
    <w:rsid w:val="001E3BF0"/>
    <w:rsid w:val="001F5D9E"/>
    <w:rsid w:val="00206BF6"/>
    <w:rsid w:val="002215D8"/>
    <w:rsid w:val="002361BE"/>
    <w:rsid w:val="00240B17"/>
    <w:rsid w:val="002471E1"/>
    <w:rsid w:val="0024747D"/>
    <w:rsid w:val="002568F3"/>
    <w:rsid w:val="00280F7A"/>
    <w:rsid w:val="00286496"/>
    <w:rsid w:val="00287F36"/>
    <w:rsid w:val="002F1FC3"/>
    <w:rsid w:val="002F2DE1"/>
    <w:rsid w:val="00303127"/>
    <w:rsid w:val="003101C0"/>
    <w:rsid w:val="003133C5"/>
    <w:rsid w:val="00325E02"/>
    <w:rsid w:val="0033262A"/>
    <w:rsid w:val="00335E93"/>
    <w:rsid w:val="00350748"/>
    <w:rsid w:val="00364A1F"/>
    <w:rsid w:val="003728D1"/>
    <w:rsid w:val="0038436A"/>
    <w:rsid w:val="0038723B"/>
    <w:rsid w:val="0038774C"/>
    <w:rsid w:val="003A63CE"/>
    <w:rsid w:val="003C7CC3"/>
    <w:rsid w:val="003E47CF"/>
    <w:rsid w:val="003E542C"/>
    <w:rsid w:val="003F7C08"/>
    <w:rsid w:val="00406D7C"/>
    <w:rsid w:val="00442F03"/>
    <w:rsid w:val="00443CDB"/>
    <w:rsid w:val="00446A31"/>
    <w:rsid w:val="00455079"/>
    <w:rsid w:val="004640BB"/>
    <w:rsid w:val="00473901"/>
    <w:rsid w:val="00480C1C"/>
    <w:rsid w:val="004A1446"/>
    <w:rsid w:val="004A5535"/>
    <w:rsid w:val="004B1446"/>
    <w:rsid w:val="004C04A4"/>
    <w:rsid w:val="004E5EE1"/>
    <w:rsid w:val="004E7971"/>
    <w:rsid w:val="004F11AF"/>
    <w:rsid w:val="004F73A3"/>
    <w:rsid w:val="00506620"/>
    <w:rsid w:val="00513CD0"/>
    <w:rsid w:val="00520F57"/>
    <w:rsid w:val="00521411"/>
    <w:rsid w:val="00522C49"/>
    <w:rsid w:val="00523F79"/>
    <w:rsid w:val="00541550"/>
    <w:rsid w:val="0054295F"/>
    <w:rsid w:val="00562C71"/>
    <w:rsid w:val="005750D8"/>
    <w:rsid w:val="005760C1"/>
    <w:rsid w:val="005873AB"/>
    <w:rsid w:val="005900E0"/>
    <w:rsid w:val="00590518"/>
    <w:rsid w:val="005A3639"/>
    <w:rsid w:val="005A4C72"/>
    <w:rsid w:val="005F0BFE"/>
    <w:rsid w:val="00601A3D"/>
    <w:rsid w:val="00602500"/>
    <w:rsid w:val="006055C9"/>
    <w:rsid w:val="00615DDA"/>
    <w:rsid w:val="006279C5"/>
    <w:rsid w:val="00644A0F"/>
    <w:rsid w:val="006513C3"/>
    <w:rsid w:val="00667505"/>
    <w:rsid w:val="00677AAE"/>
    <w:rsid w:val="0069143D"/>
    <w:rsid w:val="00691D66"/>
    <w:rsid w:val="006C5479"/>
    <w:rsid w:val="006D0294"/>
    <w:rsid w:val="006D31D9"/>
    <w:rsid w:val="006E0EF9"/>
    <w:rsid w:val="006E13CD"/>
    <w:rsid w:val="006E13D2"/>
    <w:rsid w:val="006F30CA"/>
    <w:rsid w:val="00715324"/>
    <w:rsid w:val="007245FD"/>
    <w:rsid w:val="007332DB"/>
    <w:rsid w:val="00735796"/>
    <w:rsid w:val="0075785F"/>
    <w:rsid w:val="00763587"/>
    <w:rsid w:val="00764DFF"/>
    <w:rsid w:val="00776E1C"/>
    <w:rsid w:val="00777D44"/>
    <w:rsid w:val="00786CF4"/>
    <w:rsid w:val="007903C3"/>
    <w:rsid w:val="00793F96"/>
    <w:rsid w:val="007B5925"/>
    <w:rsid w:val="007B5D09"/>
    <w:rsid w:val="007C07C1"/>
    <w:rsid w:val="007D4DC5"/>
    <w:rsid w:val="007D6C9E"/>
    <w:rsid w:val="007F1708"/>
    <w:rsid w:val="007F1830"/>
    <w:rsid w:val="0084243E"/>
    <w:rsid w:val="008520D5"/>
    <w:rsid w:val="008548AD"/>
    <w:rsid w:val="00856F01"/>
    <w:rsid w:val="008640D2"/>
    <w:rsid w:val="00866040"/>
    <w:rsid w:val="00882457"/>
    <w:rsid w:val="00884452"/>
    <w:rsid w:val="00896025"/>
    <w:rsid w:val="008A2C66"/>
    <w:rsid w:val="008A4967"/>
    <w:rsid w:val="008E3B31"/>
    <w:rsid w:val="008E771E"/>
    <w:rsid w:val="008F52E2"/>
    <w:rsid w:val="008F6AF5"/>
    <w:rsid w:val="008F7075"/>
    <w:rsid w:val="009054AD"/>
    <w:rsid w:val="00905715"/>
    <w:rsid w:val="009205B8"/>
    <w:rsid w:val="009207AD"/>
    <w:rsid w:val="00921E7E"/>
    <w:rsid w:val="009249A9"/>
    <w:rsid w:val="009331EC"/>
    <w:rsid w:val="009424B4"/>
    <w:rsid w:val="009522BF"/>
    <w:rsid w:val="0096143E"/>
    <w:rsid w:val="0096575A"/>
    <w:rsid w:val="009660B1"/>
    <w:rsid w:val="0098014E"/>
    <w:rsid w:val="00985F53"/>
    <w:rsid w:val="009A3D62"/>
    <w:rsid w:val="009B1022"/>
    <w:rsid w:val="009B2166"/>
    <w:rsid w:val="009B2CB0"/>
    <w:rsid w:val="009B7671"/>
    <w:rsid w:val="009C153C"/>
    <w:rsid w:val="009D16EC"/>
    <w:rsid w:val="009E15B8"/>
    <w:rsid w:val="00A02ECF"/>
    <w:rsid w:val="00A13BF6"/>
    <w:rsid w:val="00A26B8A"/>
    <w:rsid w:val="00A363A9"/>
    <w:rsid w:val="00A3683A"/>
    <w:rsid w:val="00A4583E"/>
    <w:rsid w:val="00A518EB"/>
    <w:rsid w:val="00A70B2A"/>
    <w:rsid w:val="00A73DBD"/>
    <w:rsid w:val="00A73E74"/>
    <w:rsid w:val="00A84712"/>
    <w:rsid w:val="00AA15CE"/>
    <w:rsid w:val="00AB2840"/>
    <w:rsid w:val="00AB5760"/>
    <w:rsid w:val="00AC3301"/>
    <w:rsid w:val="00AE455A"/>
    <w:rsid w:val="00AF1669"/>
    <w:rsid w:val="00B015C0"/>
    <w:rsid w:val="00B02B5C"/>
    <w:rsid w:val="00B20CE4"/>
    <w:rsid w:val="00B21F77"/>
    <w:rsid w:val="00B22A5F"/>
    <w:rsid w:val="00B22A8D"/>
    <w:rsid w:val="00B2662B"/>
    <w:rsid w:val="00B63CC2"/>
    <w:rsid w:val="00B76697"/>
    <w:rsid w:val="00BA3AF8"/>
    <w:rsid w:val="00BB29C3"/>
    <w:rsid w:val="00BC354D"/>
    <w:rsid w:val="00BD09D1"/>
    <w:rsid w:val="00BD400B"/>
    <w:rsid w:val="00BE7124"/>
    <w:rsid w:val="00BE78FC"/>
    <w:rsid w:val="00C03746"/>
    <w:rsid w:val="00C04801"/>
    <w:rsid w:val="00C35E42"/>
    <w:rsid w:val="00C45201"/>
    <w:rsid w:val="00C52211"/>
    <w:rsid w:val="00C638B6"/>
    <w:rsid w:val="00C66006"/>
    <w:rsid w:val="00CC05BF"/>
    <w:rsid w:val="00CC477A"/>
    <w:rsid w:val="00CD092B"/>
    <w:rsid w:val="00CE16C5"/>
    <w:rsid w:val="00D030B5"/>
    <w:rsid w:val="00D03C46"/>
    <w:rsid w:val="00D2255C"/>
    <w:rsid w:val="00D22965"/>
    <w:rsid w:val="00D33CE8"/>
    <w:rsid w:val="00D34203"/>
    <w:rsid w:val="00D37A8F"/>
    <w:rsid w:val="00D96103"/>
    <w:rsid w:val="00DA7EE6"/>
    <w:rsid w:val="00DE58DF"/>
    <w:rsid w:val="00E03FA5"/>
    <w:rsid w:val="00E21A9B"/>
    <w:rsid w:val="00E2772D"/>
    <w:rsid w:val="00E31A17"/>
    <w:rsid w:val="00E37FAB"/>
    <w:rsid w:val="00E53B77"/>
    <w:rsid w:val="00E62758"/>
    <w:rsid w:val="00E83EBC"/>
    <w:rsid w:val="00E94911"/>
    <w:rsid w:val="00EA0BD4"/>
    <w:rsid w:val="00EA4192"/>
    <w:rsid w:val="00EF0A3D"/>
    <w:rsid w:val="00EF7ACD"/>
    <w:rsid w:val="00F144BC"/>
    <w:rsid w:val="00F144C2"/>
    <w:rsid w:val="00F16D31"/>
    <w:rsid w:val="00F17370"/>
    <w:rsid w:val="00F27388"/>
    <w:rsid w:val="00F44AE7"/>
    <w:rsid w:val="00F67EBB"/>
    <w:rsid w:val="00F944C3"/>
    <w:rsid w:val="00FA52A1"/>
    <w:rsid w:val="00FB0382"/>
    <w:rsid w:val="00FB24B0"/>
    <w:rsid w:val="00FC1D3F"/>
    <w:rsid w:val="00FC1FA3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BC"/>
  </w:style>
  <w:style w:type="paragraph" w:styleId="1">
    <w:name w:val="heading 1"/>
    <w:basedOn w:val="a"/>
    <w:next w:val="a"/>
    <w:link w:val="10"/>
    <w:uiPriority w:val="9"/>
    <w:qFormat/>
    <w:rsid w:val="00F14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E0EF9"/>
    <w:pPr>
      <w:spacing w:after="0" w:line="240" w:lineRule="auto"/>
    </w:pPr>
  </w:style>
  <w:style w:type="table" w:styleId="a4">
    <w:name w:val="Table Grid"/>
    <w:basedOn w:val="a1"/>
    <w:uiPriority w:val="59"/>
    <w:rsid w:val="004E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522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22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952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522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22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522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2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5074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2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9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5D09"/>
    <w:pPr>
      <w:ind w:left="720"/>
      <w:contextualSpacing/>
    </w:pPr>
  </w:style>
  <w:style w:type="paragraph" w:customStyle="1" w:styleId="12">
    <w:name w:val="Знак Знак Знак1"/>
    <w:basedOn w:val="a"/>
    <w:rsid w:val="00BE712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BC"/>
  </w:style>
  <w:style w:type="paragraph" w:styleId="1">
    <w:name w:val="heading 1"/>
    <w:basedOn w:val="a"/>
    <w:next w:val="a"/>
    <w:link w:val="10"/>
    <w:uiPriority w:val="9"/>
    <w:qFormat/>
    <w:rsid w:val="00F14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E0EF9"/>
    <w:pPr>
      <w:spacing w:after="0" w:line="240" w:lineRule="auto"/>
    </w:pPr>
  </w:style>
  <w:style w:type="table" w:styleId="a4">
    <w:name w:val="Table Grid"/>
    <w:basedOn w:val="a1"/>
    <w:uiPriority w:val="59"/>
    <w:rsid w:val="004E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522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22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952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522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22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522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2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5074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2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9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5D09"/>
    <w:pPr>
      <w:ind w:left="720"/>
      <w:contextualSpacing/>
    </w:pPr>
  </w:style>
  <w:style w:type="paragraph" w:customStyle="1" w:styleId="12">
    <w:name w:val="Знак Знак Знак1"/>
    <w:basedOn w:val="a"/>
    <w:rsid w:val="00BE712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AED3-23BB-446D-8A0F-2C688DF3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25</Pages>
  <Words>6839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2015-05-27T08:24:00Z</cp:lastPrinted>
  <dcterms:created xsi:type="dcterms:W3CDTF">2014-04-28T08:09:00Z</dcterms:created>
  <dcterms:modified xsi:type="dcterms:W3CDTF">2016-07-28T10:43:00Z</dcterms:modified>
</cp:coreProperties>
</file>